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971F" w14:textId="41D0BC24" w:rsidR="009670DE" w:rsidRPr="00A0356C" w:rsidRDefault="009670DE">
      <w:pPr>
        <w:pBdr>
          <w:top w:val="nil"/>
          <w:left w:val="nil"/>
          <w:bottom w:val="nil"/>
          <w:right w:val="nil"/>
          <w:between w:val="nil"/>
        </w:pBdr>
        <w:spacing w:after="0" w:line="240" w:lineRule="auto"/>
        <w:rPr>
          <w:b/>
          <w:color w:val="000000"/>
          <w:sz w:val="72"/>
          <w:szCs w:val="72"/>
        </w:rPr>
      </w:pPr>
      <w:r w:rsidRPr="00A0356C">
        <w:rPr>
          <w:b/>
          <w:noProof/>
          <w:color w:val="000000"/>
          <w:sz w:val="72"/>
          <w:szCs w:val="72"/>
          <w:lang w:val="en-US" w:eastAsia="en-US"/>
        </w:rPr>
        <w:drawing>
          <wp:anchor distT="0" distB="0" distL="114300" distR="114300" simplePos="0" relativeHeight="251719680" behindDoc="0" locked="0" layoutInCell="1" allowOverlap="1" wp14:anchorId="6A834C1F" wp14:editId="6BB142EC">
            <wp:simplePos x="0" y="0"/>
            <wp:positionH relativeFrom="margin">
              <wp:align>left</wp:align>
            </wp:positionH>
            <wp:positionV relativeFrom="paragraph">
              <wp:posOffset>-147823</wp:posOffset>
            </wp:positionV>
            <wp:extent cx="2921330" cy="10136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330" cy="1013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356C">
        <w:rPr>
          <w:b/>
          <w:noProof/>
          <w:color w:val="000000"/>
          <w:sz w:val="72"/>
          <w:szCs w:val="72"/>
          <w:lang w:val="en-US" w:eastAsia="en-US"/>
        </w:rPr>
        <w:drawing>
          <wp:anchor distT="0" distB="0" distL="114300" distR="114300" simplePos="0" relativeHeight="251718656" behindDoc="0" locked="0" layoutInCell="1" allowOverlap="1" wp14:anchorId="171EBD1B" wp14:editId="460384B3">
            <wp:simplePos x="0" y="0"/>
            <wp:positionH relativeFrom="margin">
              <wp:align>right</wp:align>
            </wp:positionH>
            <wp:positionV relativeFrom="paragraph">
              <wp:posOffset>17640</wp:posOffset>
            </wp:positionV>
            <wp:extent cx="3843130" cy="783772"/>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3130" cy="7837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D3DC0B" w14:textId="5DAE8BF5" w:rsidR="009670DE" w:rsidRPr="00A0356C" w:rsidRDefault="009670DE">
      <w:pPr>
        <w:pBdr>
          <w:top w:val="nil"/>
          <w:left w:val="nil"/>
          <w:bottom w:val="nil"/>
          <w:right w:val="nil"/>
          <w:between w:val="nil"/>
        </w:pBdr>
        <w:spacing w:after="0" w:line="240" w:lineRule="auto"/>
        <w:rPr>
          <w:b/>
          <w:color w:val="000000"/>
          <w:sz w:val="24"/>
          <w:szCs w:val="24"/>
        </w:rPr>
      </w:pPr>
    </w:p>
    <w:p w14:paraId="2BDD4757" w14:textId="374DC716" w:rsidR="00101A19" w:rsidRPr="00A0356C" w:rsidRDefault="009670DE">
      <w:pPr>
        <w:pBdr>
          <w:top w:val="nil"/>
          <w:left w:val="nil"/>
          <w:bottom w:val="nil"/>
          <w:right w:val="nil"/>
          <w:between w:val="nil"/>
        </w:pBdr>
        <w:spacing w:after="0" w:line="240" w:lineRule="auto"/>
        <w:rPr>
          <w:b/>
          <w:color w:val="000000"/>
          <w:sz w:val="72"/>
          <w:szCs w:val="72"/>
        </w:rPr>
      </w:pPr>
      <w:r w:rsidRPr="00A0356C">
        <w:rPr>
          <w:b/>
          <w:i/>
          <w:noProof/>
          <w:color w:val="000000"/>
          <w:lang w:val="en-US" w:eastAsia="en-US"/>
        </w:rPr>
        <w:drawing>
          <wp:anchor distT="0" distB="0" distL="114300" distR="114300" simplePos="0" relativeHeight="251715584" behindDoc="1" locked="0" layoutInCell="1" allowOverlap="1" wp14:anchorId="6AD11C58" wp14:editId="6F90B488">
            <wp:simplePos x="0" y="0"/>
            <wp:positionH relativeFrom="margin">
              <wp:posOffset>5722051</wp:posOffset>
            </wp:positionH>
            <wp:positionV relativeFrom="paragraph">
              <wp:posOffset>1024222</wp:posOffset>
            </wp:positionV>
            <wp:extent cx="257175" cy="257175"/>
            <wp:effectExtent l="0" t="0" r="9525" b="9525"/>
            <wp:wrapSquare wrapText="bothSides"/>
            <wp:docPr id="9" name="Picture 9" descr="C:\Users\bsmyth\AppData\Local\Microsoft\Windows\INetCache\Content.MSO\79367D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smyth\AppData\Local\Microsoft\Windows\INetCache\Content.MSO\79367D29.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56C">
        <w:rPr>
          <w:b/>
          <w:noProof/>
          <w:color w:val="000000"/>
          <w:sz w:val="24"/>
          <w:szCs w:val="24"/>
          <w:lang w:val="en-US" w:eastAsia="en-US"/>
        </w:rPr>
        <mc:AlternateContent>
          <mc:Choice Requires="wps">
            <w:drawing>
              <wp:anchor distT="45720" distB="45720" distL="114300" distR="114300" simplePos="0" relativeHeight="251717632" behindDoc="0" locked="0" layoutInCell="1" allowOverlap="1" wp14:anchorId="174FF070" wp14:editId="1FB3C0EF">
                <wp:simplePos x="0" y="0"/>
                <wp:positionH relativeFrom="page">
                  <wp:posOffset>5048250</wp:posOffset>
                </wp:positionH>
                <wp:positionV relativeFrom="paragraph">
                  <wp:posOffset>1272614</wp:posOffset>
                </wp:positionV>
                <wp:extent cx="2228850" cy="108648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086485"/>
                        </a:xfrm>
                        <a:prstGeom prst="rect">
                          <a:avLst/>
                        </a:prstGeom>
                        <a:solidFill>
                          <a:srgbClr val="FFFFFF"/>
                        </a:solidFill>
                        <a:ln w="9525">
                          <a:noFill/>
                          <a:miter lim="800000"/>
                          <a:headEnd/>
                          <a:tailEnd/>
                        </a:ln>
                      </wps:spPr>
                      <wps:txbx>
                        <w:txbxContent>
                          <w:p w14:paraId="43F71B47" w14:textId="77777777" w:rsidR="00C13D24" w:rsidRDefault="00C13D24" w:rsidP="00497961">
                            <w:pPr>
                              <w:pBdr>
                                <w:top w:val="nil"/>
                                <w:left w:val="nil"/>
                                <w:bottom w:val="nil"/>
                                <w:right w:val="nil"/>
                                <w:between w:val="nil"/>
                              </w:pBdr>
                              <w:spacing w:after="0" w:line="240" w:lineRule="auto"/>
                              <w:rPr>
                                <w:i/>
                                <w:color w:val="000000"/>
                                <w:sz w:val="24"/>
                                <w:szCs w:val="24"/>
                              </w:rPr>
                            </w:pPr>
                            <w:r>
                              <w:rPr>
                                <w:i/>
                                <w:color w:val="000000"/>
                                <w:sz w:val="24"/>
                                <w:szCs w:val="24"/>
                              </w:rPr>
                              <w:t xml:space="preserve">Want to run your own trial? </w:t>
                            </w:r>
                          </w:p>
                          <w:p w14:paraId="6E2AD937" w14:textId="21D3E308" w:rsidR="00C13D24" w:rsidRPr="00F156E5" w:rsidRDefault="00C81B56" w:rsidP="00497961">
                            <w:pPr>
                              <w:pBdr>
                                <w:top w:val="nil"/>
                                <w:left w:val="nil"/>
                                <w:bottom w:val="nil"/>
                                <w:right w:val="nil"/>
                                <w:between w:val="nil"/>
                              </w:pBdr>
                              <w:spacing w:after="0" w:line="240" w:lineRule="auto"/>
                              <w:rPr>
                                <w:i/>
                                <w:sz w:val="24"/>
                                <w:szCs w:val="24"/>
                              </w:rPr>
                            </w:pPr>
                            <w:hyperlink r:id="rId11" w:history="1">
                              <w:r w:rsidR="00C13D24" w:rsidRPr="00F156E5">
                                <w:rPr>
                                  <w:rStyle w:val="Hyperlink"/>
                                  <w:rFonts w:ascii="Arial Rounded MT Bold" w:hAnsi="Arial Rounded MT Bold"/>
                                  <w:color w:val="auto"/>
                                  <w:u w:val="none"/>
                                </w:rPr>
                                <w:t>ISN-ACT Clinical Trials Toolkit</w:t>
                              </w:r>
                            </w:hyperlink>
                          </w:p>
                          <w:p w14:paraId="78585D1C" w14:textId="02E56DAA" w:rsidR="00C13D24" w:rsidRPr="00F156E5" w:rsidRDefault="00C81B56" w:rsidP="00497961">
                            <w:pPr>
                              <w:pBdr>
                                <w:top w:val="nil"/>
                                <w:left w:val="nil"/>
                                <w:bottom w:val="nil"/>
                                <w:right w:val="nil"/>
                                <w:between w:val="nil"/>
                              </w:pBdr>
                              <w:spacing w:after="0" w:line="240" w:lineRule="auto"/>
                              <w:rPr>
                                <w:i/>
                                <w:color w:val="000000"/>
                                <w:sz w:val="16"/>
                                <w:szCs w:val="16"/>
                              </w:rPr>
                            </w:pPr>
                            <w:hyperlink r:id="rId12" w:history="1">
                              <w:r w:rsidR="00C13D24" w:rsidRPr="00F156E5">
                                <w:rPr>
                                  <w:rStyle w:val="Hyperlink"/>
                                  <w:i/>
                                  <w:sz w:val="16"/>
                                  <w:szCs w:val="16"/>
                                </w:rPr>
                                <w:t>www.theisn.org/isn-act-toolkit</w:t>
                              </w:r>
                            </w:hyperlink>
                          </w:p>
                          <w:p w14:paraId="00333604" w14:textId="77777777" w:rsidR="00C13D24" w:rsidRPr="00F156E5" w:rsidRDefault="00C13D24" w:rsidP="00497961">
                            <w:pPr>
                              <w:pBdr>
                                <w:top w:val="nil"/>
                                <w:left w:val="nil"/>
                                <w:bottom w:val="nil"/>
                                <w:right w:val="nil"/>
                                <w:between w:val="nil"/>
                              </w:pBdr>
                              <w:spacing w:after="0" w:line="240" w:lineRule="auto"/>
                              <w:rPr>
                                <w:b/>
                                <w:i/>
                                <w:color w:val="000000"/>
                                <w:sz w:val="16"/>
                                <w:szCs w:val="16"/>
                              </w:rPr>
                            </w:pPr>
                          </w:p>
                          <w:p w14:paraId="1AC014CD" w14:textId="77777777" w:rsidR="00C13D24" w:rsidRDefault="00C13D24" w:rsidP="00497961">
                            <w:pPr>
                              <w:pBdr>
                                <w:top w:val="nil"/>
                                <w:left w:val="nil"/>
                                <w:bottom w:val="nil"/>
                                <w:right w:val="nil"/>
                                <w:between w:val="nil"/>
                              </w:pBdr>
                              <w:spacing w:after="0" w:line="240" w:lineRule="auto"/>
                              <w:jc w:val="both"/>
                              <w:rPr>
                                <w:i/>
                                <w:color w:val="000000"/>
                                <w:sz w:val="18"/>
                                <w:szCs w:val="24"/>
                              </w:rPr>
                            </w:pPr>
                            <w:r>
                              <w:rPr>
                                <w:i/>
                                <w:color w:val="000000"/>
                                <w:sz w:val="18"/>
                                <w:szCs w:val="24"/>
                              </w:rPr>
                              <w:t xml:space="preserve">Would you like to write your own reviews? </w:t>
                            </w:r>
                            <w:r w:rsidRPr="00510139">
                              <w:rPr>
                                <w:b/>
                                <w:i/>
                                <w:color w:val="000000"/>
                                <w:sz w:val="18"/>
                                <w:szCs w:val="24"/>
                              </w:rPr>
                              <w:t>Join the GTF team</w:t>
                            </w:r>
                            <w:r>
                              <w:rPr>
                                <w:i/>
                                <w:color w:val="000000"/>
                                <w:sz w:val="18"/>
                                <w:szCs w:val="24"/>
                              </w:rPr>
                              <w:t xml:space="preserve">. </w:t>
                            </w:r>
                          </w:p>
                          <w:p w14:paraId="7CDC1354" w14:textId="2C3C2765" w:rsidR="00C13D24" w:rsidRDefault="00C13D24" w:rsidP="00497961">
                            <w:pPr>
                              <w:pBdr>
                                <w:top w:val="nil"/>
                                <w:left w:val="nil"/>
                                <w:bottom w:val="nil"/>
                                <w:right w:val="nil"/>
                                <w:between w:val="nil"/>
                              </w:pBdr>
                              <w:spacing w:after="0" w:line="240" w:lineRule="auto"/>
                              <w:jc w:val="both"/>
                              <w:rPr>
                                <w:i/>
                                <w:color w:val="000000"/>
                                <w:sz w:val="18"/>
                                <w:szCs w:val="24"/>
                              </w:rPr>
                            </w:pPr>
                            <w:r>
                              <w:rPr>
                                <w:i/>
                                <w:color w:val="000000"/>
                                <w:sz w:val="18"/>
                                <w:szCs w:val="24"/>
                              </w:rPr>
                              <w:t xml:space="preserve">Contact us at  </w:t>
                            </w:r>
                            <w:hyperlink r:id="rId13" w:history="1">
                              <w:r w:rsidRPr="003077A3">
                                <w:rPr>
                                  <w:rStyle w:val="Hyperlink"/>
                                  <w:i/>
                                  <w:sz w:val="18"/>
                                  <w:szCs w:val="24"/>
                                </w:rPr>
                                <w:t>research@theisn.org</w:t>
                              </w:r>
                            </w:hyperlink>
                          </w:p>
                          <w:p w14:paraId="16C71341" w14:textId="77777777" w:rsidR="00C13D24" w:rsidRDefault="00C13D24" w:rsidP="00497961">
                            <w:pPr>
                              <w:pBdr>
                                <w:top w:val="nil"/>
                                <w:left w:val="nil"/>
                                <w:bottom w:val="nil"/>
                                <w:right w:val="nil"/>
                                <w:between w:val="nil"/>
                              </w:pBdr>
                              <w:spacing w:line="240" w:lineRule="auto"/>
                              <w:jc w:val="both"/>
                              <w:rPr>
                                <w:b/>
                                <w:color w:val="000000"/>
                                <w:sz w:val="24"/>
                                <w:szCs w:val="24"/>
                              </w:rPr>
                            </w:pPr>
                          </w:p>
                          <w:p w14:paraId="6E3A6B7E" w14:textId="77777777" w:rsidR="00C13D24" w:rsidRPr="00510139" w:rsidRDefault="00C13D24" w:rsidP="00510139">
                            <w:pPr>
                              <w:pBdr>
                                <w:top w:val="nil"/>
                                <w:left w:val="nil"/>
                                <w:bottom w:val="nil"/>
                                <w:right w:val="nil"/>
                                <w:between w:val="nil"/>
                              </w:pBdr>
                              <w:spacing w:line="240" w:lineRule="auto"/>
                              <w:jc w:val="both"/>
                              <w:rPr>
                                <w:b/>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FF070" id="_x0000_t202" coordsize="21600,21600" o:spt="202" path="m,l,21600r21600,l21600,xe">
                <v:stroke joinstyle="miter"/>
                <v:path gradientshapeok="t" o:connecttype="rect"/>
              </v:shapetype>
              <v:shape id="Text Box 2" o:spid="_x0000_s1026" type="#_x0000_t202" style="position:absolute;margin-left:397.5pt;margin-top:100.2pt;width:175.5pt;height:85.5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" stroked="f">
                <v:textbox>
                  <w:txbxContent>
                    <w:p w14:paraId="43F71B47" w14:textId="77777777" w:rsidR="00C13D24" w:rsidRDefault="00C13D24" w:rsidP="00497961">
                      <w:pPr>
                        <w:pBdr>
                          <w:top w:val="nil"/>
                          <w:left w:val="nil"/>
                          <w:bottom w:val="nil"/>
                          <w:right w:val="nil"/>
                          <w:between w:val="nil"/>
                        </w:pBdr>
                        <w:spacing w:after="0" w:line="240" w:lineRule="auto"/>
                        <w:rPr>
                          <w:i/>
                          <w:color w:val="000000"/>
                          <w:sz w:val="24"/>
                          <w:szCs w:val="24"/>
                        </w:rPr>
                      </w:pPr>
                      <w:r>
                        <w:rPr>
                          <w:i/>
                          <w:color w:val="000000"/>
                          <w:sz w:val="24"/>
                          <w:szCs w:val="24"/>
                        </w:rPr>
                        <w:t xml:space="preserve">Want to run your own trial? </w:t>
                      </w:r>
                    </w:p>
                    <w:p w14:paraId="6E2AD937" w14:textId="21D3E308" w:rsidR="00C13D24" w:rsidRPr="00F156E5" w:rsidRDefault="00C81B56" w:rsidP="00497961">
                      <w:pPr>
                        <w:pBdr>
                          <w:top w:val="nil"/>
                          <w:left w:val="nil"/>
                          <w:bottom w:val="nil"/>
                          <w:right w:val="nil"/>
                          <w:between w:val="nil"/>
                        </w:pBdr>
                        <w:spacing w:after="0" w:line="240" w:lineRule="auto"/>
                        <w:rPr>
                          <w:i/>
                          <w:sz w:val="24"/>
                          <w:szCs w:val="24"/>
                        </w:rPr>
                      </w:pPr>
                      <w:hyperlink r:id="rId14" w:history="1">
                        <w:r w:rsidR="00C13D24" w:rsidRPr="00F156E5">
                          <w:rPr>
                            <w:rStyle w:val="Hyperlink"/>
                            <w:rFonts w:ascii="Arial Rounded MT Bold" w:hAnsi="Arial Rounded MT Bold"/>
                            <w:color w:val="auto"/>
                            <w:u w:val="none"/>
                          </w:rPr>
                          <w:t>ISN-ACT Clinical Trials Toolkit</w:t>
                        </w:r>
                      </w:hyperlink>
                    </w:p>
                    <w:p w14:paraId="78585D1C" w14:textId="02E56DAA" w:rsidR="00C13D24" w:rsidRPr="00F156E5" w:rsidRDefault="00C81B56" w:rsidP="00497961">
                      <w:pPr>
                        <w:pBdr>
                          <w:top w:val="nil"/>
                          <w:left w:val="nil"/>
                          <w:bottom w:val="nil"/>
                          <w:right w:val="nil"/>
                          <w:between w:val="nil"/>
                        </w:pBdr>
                        <w:spacing w:after="0" w:line="240" w:lineRule="auto"/>
                        <w:rPr>
                          <w:i/>
                          <w:color w:val="000000"/>
                          <w:sz w:val="16"/>
                          <w:szCs w:val="16"/>
                        </w:rPr>
                      </w:pPr>
                      <w:hyperlink r:id="rId15" w:history="1">
                        <w:r w:rsidR="00C13D24" w:rsidRPr="00F156E5">
                          <w:rPr>
                            <w:rStyle w:val="Hyperlink"/>
                            <w:i/>
                            <w:sz w:val="16"/>
                            <w:szCs w:val="16"/>
                          </w:rPr>
                          <w:t>www.theisn.org/isn-act-toolkit</w:t>
                        </w:r>
                      </w:hyperlink>
                    </w:p>
                    <w:p w14:paraId="00333604" w14:textId="77777777" w:rsidR="00C13D24" w:rsidRPr="00F156E5" w:rsidRDefault="00C13D24" w:rsidP="00497961">
                      <w:pPr>
                        <w:pBdr>
                          <w:top w:val="nil"/>
                          <w:left w:val="nil"/>
                          <w:bottom w:val="nil"/>
                          <w:right w:val="nil"/>
                          <w:between w:val="nil"/>
                        </w:pBdr>
                        <w:spacing w:after="0" w:line="240" w:lineRule="auto"/>
                        <w:rPr>
                          <w:b/>
                          <w:i/>
                          <w:color w:val="000000"/>
                          <w:sz w:val="16"/>
                          <w:szCs w:val="16"/>
                        </w:rPr>
                      </w:pPr>
                    </w:p>
                    <w:p w14:paraId="1AC014CD" w14:textId="77777777" w:rsidR="00C13D24" w:rsidRDefault="00C13D24" w:rsidP="00497961">
                      <w:pPr>
                        <w:pBdr>
                          <w:top w:val="nil"/>
                          <w:left w:val="nil"/>
                          <w:bottom w:val="nil"/>
                          <w:right w:val="nil"/>
                          <w:between w:val="nil"/>
                        </w:pBdr>
                        <w:spacing w:after="0" w:line="240" w:lineRule="auto"/>
                        <w:jc w:val="both"/>
                        <w:rPr>
                          <w:i/>
                          <w:color w:val="000000"/>
                          <w:sz w:val="18"/>
                          <w:szCs w:val="24"/>
                        </w:rPr>
                      </w:pPr>
                      <w:r>
                        <w:rPr>
                          <w:i/>
                          <w:color w:val="000000"/>
                          <w:sz w:val="18"/>
                          <w:szCs w:val="24"/>
                        </w:rPr>
                        <w:t xml:space="preserve">Would you like to write your own reviews? </w:t>
                      </w:r>
                      <w:r w:rsidRPr="00510139">
                        <w:rPr>
                          <w:b/>
                          <w:i/>
                          <w:color w:val="000000"/>
                          <w:sz w:val="18"/>
                          <w:szCs w:val="24"/>
                        </w:rPr>
                        <w:t>Join the GTF team</w:t>
                      </w:r>
                      <w:r>
                        <w:rPr>
                          <w:i/>
                          <w:color w:val="000000"/>
                          <w:sz w:val="18"/>
                          <w:szCs w:val="24"/>
                        </w:rPr>
                        <w:t xml:space="preserve">. </w:t>
                      </w:r>
                    </w:p>
                    <w:p w14:paraId="7CDC1354" w14:textId="2C3C2765" w:rsidR="00C13D24" w:rsidRDefault="00C13D24" w:rsidP="00497961">
                      <w:pPr>
                        <w:pBdr>
                          <w:top w:val="nil"/>
                          <w:left w:val="nil"/>
                          <w:bottom w:val="nil"/>
                          <w:right w:val="nil"/>
                          <w:between w:val="nil"/>
                        </w:pBdr>
                        <w:spacing w:after="0" w:line="240" w:lineRule="auto"/>
                        <w:jc w:val="both"/>
                        <w:rPr>
                          <w:i/>
                          <w:color w:val="000000"/>
                          <w:sz w:val="18"/>
                          <w:szCs w:val="24"/>
                        </w:rPr>
                      </w:pPr>
                      <w:r>
                        <w:rPr>
                          <w:i/>
                          <w:color w:val="000000"/>
                          <w:sz w:val="18"/>
                          <w:szCs w:val="24"/>
                        </w:rPr>
                        <w:t xml:space="preserve">Contact us at  </w:t>
                      </w:r>
                      <w:hyperlink r:id="rId16" w:history="1">
                        <w:r w:rsidRPr="003077A3">
                          <w:rPr>
                            <w:rStyle w:val="Hyperlink"/>
                            <w:i/>
                            <w:sz w:val="18"/>
                            <w:szCs w:val="24"/>
                          </w:rPr>
                          <w:t>research@theisn.org</w:t>
                        </w:r>
                      </w:hyperlink>
                    </w:p>
                    <w:p w14:paraId="16C71341" w14:textId="77777777" w:rsidR="00C13D24" w:rsidRDefault="00C13D24" w:rsidP="00497961">
                      <w:pPr>
                        <w:pBdr>
                          <w:top w:val="nil"/>
                          <w:left w:val="nil"/>
                          <w:bottom w:val="nil"/>
                          <w:right w:val="nil"/>
                          <w:between w:val="nil"/>
                        </w:pBdr>
                        <w:spacing w:line="240" w:lineRule="auto"/>
                        <w:jc w:val="both"/>
                        <w:rPr>
                          <w:b/>
                          <w:color w:val="000000"/>
                          <w:sz w:val="24"/>
                          <w:szCs w:val="24"/>
                        </w:rPr>
                      </w:pPr>
                    </w:p>
                    <w:p w14:paraId="6E3A6B7E" w14:textId="77777777" w:rsidR="00C13D24" w:rsidRPr="00510139" w:rsidRDefault="00C13D24" w:rsidP="00510139">
                      <w:pPr>
                        <w:pBdr>
                          <w:top w:val="nil"/>
                          <w:left w:val="nil"/>
                          <w:bottom w:val="nil"/>
                          <w:right w:val="nil"/>
                          <w:between w:val="nil"/>
                        </w:pBdr>
                        <w:spacing w:line="240" w:lineRule="auto"/>
                        <w:jc w:val="both"/>
                        <w:rPr>
                          <w:b/>
                          <w:color w:val="000000"/>
                          <w:sz w:val="24"/>
                          <w:szCs w:val="24"/>
                        </w:rPr>
                      </w:pPr>
                    </w:p>
                  </w:txbxContent>
                </v:textbox>
                <w10:wrap type="square" anchorx="page"/>
              </v:shape>
            </w:pict>
          </mc:Fallback>
        </mc:AlternateContent>
      </w:r>
      <w:r w:rsidRPr="00A0356C">
        <w:rPr>
          <w:b/>
          <w:noProof/>
          <w:color w:val="000000"/>
          <w:sz w:val="24"/>
          <w:szCs w:val="24"/>
          <w:lang w:val="en-US" w:eastAsia="en-US"/>
        </w:rPr>
        <mc:AlternateContent>
          <mc:Choice Requires="wps">
            <w:drawing>
              <wp:anchor distT="45720" distB="45720" distL="114300" distR="114300" simplePos="0" relativeHeight="251714560" behindDoc="0" locked="0" layoutInCell="1" allowOverlap="1" wp14:anchorId="167D5ADC" wp14:editId="4DFD59E1">
                <wp:simplePos x="0" y="0"/>
                <wp:positionH relativeFrom="page">
                  <wp:align>right</wp:align>
                </wp:positionH>
                <wp:positionV relativeFrom="paragraph">
                  <wp:posOffset>622292</wp:posOffset>
                </wp:positionV>
                <wp:extent cx="2514600" cy="6858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solidFill>
                          <a:srgbClr val="FFFFFF"/>
                        </a:solidFill>
                        <a:ln w="9525">
                          <a:noFill/>
                          <a:miter lim="800000"/>
                          <a:headEnd/>
                          <a:tailEnd/>
                        </a:ln>
                      </wps:spPr>
                      <wps:txbx>
                        <w:txbxContent>
                          <w:p w14:paraId="7AD4F644" w14:textId="3075FF6E" w:rsidR="00C13D24" w:rsidRDefault="00C13D24" w:rsidP="00510139">
                            <w:pPr>
                              <w:pBdr>
                                <w:top w:val="nil"/>
                                <w:left w:val="nil"/>
                                <w:bottom w:val="nil"/>
                                <w:right w:val="nil"/>
                                <w:between w:val="nil"/>
                              </w:pBdr>
                              <w:spacing w:after="0" w:line="240" w:lineRule="auto"/>
                              <w:rPr>
                                <w:i/>
                                <w:color w:val="000000"/>
                                <w:sz w:val="24"/>
                                <w:szCs w:val="24"/>
                              </w:rPr>
                            </w:pPr>
                            <w:r>
                              <w:rPr>
                                <w:i/>
                                <w:color w:val="000000"/>
                                <w:sz w:val="24"/>
                                <w:szCs w:val="24"/>
                              </w:rPr>
                              <w:t>Do you agree with our trial of the month? Tell us what you think!</w:t>
                            </w:r>
                          </w:p>
                          <w:p w14:paraId="35ACCF63" w14:textId="7A0DB490" w:rsidR="00C13D24" w:rsidRPr="00136F3A" w:rsidRDefault="00C13D24" w:rsidP="00510139">
                            <w:pPr>
                              <w:pBdr>
                                <w:top w:val="nil"/>
                                <w:left w:val="nil"/>
                                <w:bottom w:val="nil"/>
                                <w:right w:val="nil"/>
                                <w:between w:val="nil"/>
                              </w:pBdr>
                              <w:spacing w:after="0" w:line="240" w:lineRule="auto"/>
                              <w:jc w:val="both"/>
                              <w:rPr>
                                <w:b/>
                                <w:color w:val="000000"/>
                                <w:sz w:val="24"/>
                                <w:szCs w:val="24"/>
                              </w:rPr>
                            </w:pPr>
                            <w:r w:rsidRPr="00F156E5">
                              <w:rPr>
                                <w:b/>
                                <w:color w:val="000000"/>
                                <w:sz w:val="24"/>
                                <w:szCs w:val="24"/>
                              </w:rPr>
                              <w:t>@ISNeducation</w:t>
                            </w:r>
                          </w:p>
                          <w:p w14:paraId="37F58A32" w14:textId="61C35F67" w:rsidR="00C13D24" w:rsidRDefault="00C13D24" w:rsidP="00497961">
                            <w:pPr>
                              <w:pBdr>
                                <w:top w:val="nil"/>
                                <w:left w:val="nil"/>
                                <w:bottom w:val="nil"/>
                                <w:right w:val="nil"/>
                                <w:between w:val="nil"/>
                              </w:pBdr>
                              <w:spacing w:line="240" w:lineRule="auto"/>
                              <w:jc w:val="both"/>
                              <w:rPr>
                                <w:b/>
                                <w:color w:val="000000"/>
                                <w:sz w:val="24"/>
                                <w:szCs w:val="24"/>
                              </w:rPr>
                            </w:pPr>
                          </w:p>
                          <w:p w14:paraId="1F2FD7F3" w14:textId="77777777" w:rsidR="00C13D24" w:rsidRPr="00510139" w:rsidRDefault="00C13D24" w:rsidP="00510139">
                            <w:pPr>
                              <w:pBdr>
                                <w:top w:val="nil"/>
                                <w:left w:val="nil"/>
                                <w:bottom w:val="nil"/>
                                <w:right w:val="nil"/>
                                <w:between w:val="nil"/>
                              </w:pBdr>
                              <w:spacing w:line="240" w:lineRule="auto"/>
                              <w:jc w:val="both"/>
                              <w:rPr>
                                <w:b/>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D5ADC" id="_x0000_s1027" type="#_x0000_t202" style="position:absolute;margin-left:146.8pt;margin-top:49pt;width:198pt;height:54pt;z-index:2517145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" stroked="f">
                <v:textbox>
                  <w:txbxContent>
                    <w:p w14:paraId="7AD4F644" w14:textId="3075FF6E" w:rsidR="00C13D24" w:rsidRDefault="00C13D24" w:rsidP="00510139">
                      <w:pPr>
                        <w:pBdr>
                          <w:top w:val="nil"/>
                          <w:left w:val="nil"/>
                          <w:bottom w:val="nil"/>
                          <w:right w:val="nil"/>
                          <w:between w:val="nil"/>
                        </w:pBdr>
                        <w:spacing w:after="0" w:line="240" w:lineRule="auto"/>
                        <w:rPr>
                          <w:i/>
                          <w:color w:val="000000"/>
                          <w:sz w:val="24"/>
                          <w:szCs w:val="24"/>
                        </w:rPr>
                      </w:pPr>
                      <w:r>
                        <w:rPr>
                          <w:i/>
                          <w:color w:val="000000"/>
                          <w:sz w:val="24"/>
                          <w:szCs w:val="24"/>
                        </w:rPr>
                        <w:t>Do you agree with our trial of the month? Tell us what you think!</w:t>
                      </w:r>
                    </w:p>
                    <w:p w14:paraId="35ACCF63" w14:textId="7A0DB490" w:rsidR="00C13D24" w:rsidRPr="00136F3A" w:rsidRDefault="00C13D24" w:rsidP="00510139">
                      <w:pPr>
                        <w:pBdr>
                          <w:top w:val="nil"/>
                          <w:left w:val="nil"/>
                          <w:bottom w:val="nil"/>
                          <w:right w:val="nil"/>
                          <w:between w:val="nil"/>
                        </w:pBdr>
                        <w:spacing w:after="0" w:line="240" w:lineRule="auto"/>
                        <w:jc w:val="both"/>
                        <w:rPr>
                          <w:b/>
                          <w:color w:val="000000"/>
                          <w:sz w:val="24"/>
                          <w:szCs w:val="24"/>
                        </w:rPr>
                      </w:pPr>
                      <w:r w:rsidRPr="00F156E5">
                        <w:rPr>
                          <w:b/>
                          <w:color w:val="000000"/>
                          <w:sz w:val="24"/>
                          <w:szCs w:val="24"/>
                        </w:rPr>
                        <w:t>@ISNeducation</w:t>
                      </w:r>
                    </w:p>
                    <w:p w14:paraId="37F58A32" w14:textId="61C35F67" w:rsidR="00C13D24" w:rsidRDefault="00C13D24" w:rsidP="00497961">
                      <w:pPr>
                        <w:pBdr>
                          <w:top w:val="nil"/>
                          <w:left w:val="nil"/>
                          <w:bottom w:val="nil"/>
                          <w:right w:val="nil"/>
                          <w:between w:val="nil"/>
                        </w:pBdr>
                        <w:spacing w:line="240" w:lineRule="auto"/>
                        <w:jc w:val="both"/>
                        <w:rPr>
                          <w:b/>
                          <w:color w:val="000000"/>
                          <w:sz w:val="24"/>
                          <w:szCs w:val="24"/>
                        </w:rPr>
                      </w:pPr>
                    </w:p>
                    <w:p w14:paraId="1F2FD7F3" w14:textId="77777777" w:rsidR="00C13D24" w:rsidRPr="00510139" w:rsidRDefault="00C13D24" w:rsidP="00510139">
                      <w:pPr>
                        <w:pBdr>
                          <w:top w:val="nil"/>
                          <w:left w:val="nil"/>
                          <w:bottom w:val="nil"/>
                          <w:right w:val="nil"/>
                          <w:between w:val="nil"/>
                        </w:pBdr>
                        <w:spacing w:line="240" w:lineRule="auto"/>
                        <w:jc w:val="both"/>
                        <w:rPr>
                          <w:b/>
                          <w:color w:val="000000"/>
                          <w:sz w:val="24"/>
                          <w:szCs w:val="24"/>
                        </w:rPr>
                      </w:pPr>
                    </w:p>
                  </w:txbxContent>
                </v:textbox>
                <w10:wrap type="square" anchorx="page"/>
              </v:shape>
            </w:pict>
          </mc:Fallback>
        </mc:AlternateContent>
      </w:r>
      <w:r w:rsidR="00EE3AE6" w:rsidRPr="00A0356C">
        <w:rPr>
          <w:b/>
          <w:color w:val="000000"/>
          <w:sz w:val="72"/>
          <w:szCs w:val="72"/>
        </w:rPr>
        <w:t>Global Trials Focus</w:t>
      </w:r>
      <w:r w:rsidRPr="00A0356C">
        <w:rPr>
          <w:b/>
          <w:color w:val="000000"/>
          <w:sz w:val="72"/>
          <w:szCs w:val="72"/>
        </w:rPr>
        <w:t xml:space="preserve"> </w:t>
      </w:r>
      <w:r w:rsidR="003C372C" w:rsidRPr="00A0356C">
        <w:rPr>
          <w:b/>
          <w:color w:val="000000"/>
          <w:sz w:val="72"/>
          <w:szCs w:val="72"/>
        </w:rPr>
        <w:t xml:space="preserve"> </w:t>
      </w:r>
      <w:bookmarkStart w:id="0" w:name="_gjdgxs" w:colFirst="0" w:colLast="0"/>
      <w:bookmarkEnd w:id="0"/>
      <w:r w:rsidRPr="00A0356C">
        <w:rPr>
          <w:b/>
          <w:color w:val="000000"/>
          <w:sz w:val="72"/>
          <w:szCs w:val="72"/>
        </w:rPr>
        <w:tab/>
      </w:r>
      <w:r w:rsidR="00823405" w:rsidRPr="00A0356C">
        <w:rPr>
          <w:b/>
          <w:color w:val="000000"/>
          <w:sz w:val="44"/>
          <w:szCs w:val="44"/>
        </w:rPr>
        <w:tab/>
      </w:r>
      <w:r w:rsidR="00AD6D0C" w:rsidRPr="00A0356C">
        <w:rPr>
          <w:b/>
          <w:color w:val="000000"/>
          <w:sz w:val="44"/>
          <w:szCs w:val="44"/>
        </w:rPr>
        <w:t>June</w:t>
      </w:r>
      <w:r w:rsidR="00AB6E06" w:rsidRPr="00A0356C">
        <w:rPr>
          <w:b/>
          <w:color w:val="000000"/>
          <w:sz w:val="44"/>
          <w:szCs w:val="44"/>
        </w:rPr>
        <w:t xml:space="preserve"> </w:t>
      </w:r>
      <w:r w:rsidRPr="00A0356C">
        <w:rPr>
          <w:b/>
          <w:color w:val="000000"/>
          <w:sz w:val="44"/>
          <w:szCs w:val="44"/>
        </w:rPr>
        <w:t>2</w:t>
      </w:r>
      <w:r w:rsidR="00A81609" w:rsidRPr="00A0356C">
        <w:rPr>
          <w:b/>
          <w:color w:val="000000"/>
          <w:sz w:val="44"/>
          <w:szCs w:val="44"/>
        </w:rPr>
        <w:t>02</w:t>
      </w:r>
      <w:r w:rsidR="00AB6E06" w:rsidRPr="00A0356C">
        <w:rPr>
          <w:b/>
          <w:color w:val="000000"/>
          <w:sz w:val="44"/>
          <w:szCs w:val="44"/>
        </w:rPr>
        <w:t>2</w:t>
      </w:r>
    </w:p>
    <w:p w14:paraId="14A04FE4" w14:textId="61BE6B59" w:rsidR="00E802EA" w:rsidRPr="00A0356C" w:rsidRDefault="00497961" w:rsidP="00E802EA">
      <w:pPr>
        <w:spacing w:after="0" w:line="240" w:lineRule="auto"/>
        <w:jc w:val="right"/>
        <w:rPr>
          <w:b/>
          <w:i/>
          <w:color w:val="92D050"/>
        </w:rPr>
      </w:pPr>
      <w:r w:rsidRPr="00A0356C">
        <w:rPr>
          <w:b/>
          <w:i/>
          <w:noProof/>
          <w:color w:val="000000"/>
          <w:sz w:val="24"/>
          <w:szCs w:val="24"/>
          <w:lang w:val="en-US" w:eastAsia="en-US"/>
        </w:rPr>
        <w:drawing>
          <wp:anchor distT="0" distB="0" distL="114300" distR="114300" simplePos="0" relativeHeight="251709440" behindDoc="0" locked="0" layoutInCell="1" allowOverlap="1" wp14:anchorId="75C0DE54" wp14:editId="00CD2A6D">
            <wp:simplePos x="0" y="0"/>
            <wp:positionH relativeFrom="page">
              <wp:posOffset>3131185</wp:posOffset>
            </wp:positionH>
            <wp:positionV relativeFrom="paragraph">
              <wp:posOffset>100330</wp:posOffset>
            </wp:positionV>
            <wp:extent cx="2238375" cy="1684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38375" cy="1684020"/>
                    </a:xfrm>
                    <a:prstGeom prst="rect">
                      <a:avLst/>
                    </a:prstGeom>
                    <a:noFill/>
                  </pic:spPr>
                </pic:pic>
              </a:graphicData>
            </a:graphic>
            <wp14:sizeRelH relativeFrom="margin">
              <wp14:pctWidth>0</wp14:pctWidth>
            </wp14:sizeRelH>
            <wp14:sizeRelV relativeFrom="margin">
              <wp14:pctHeight>0</wp14:pctHeight>
            </wp14:sizeRelV>
          </wp:anchor>
        </w:drawing>
      </w:r>
      <w:r w:rsidRPr="00A0356C">
        <w:rPr>
          <w:b/>
          <w:noProof/>
          <w:color w:val="000000"/>
          <w:sz w:val="24"/>
          <w:szCs w:val="24"/>
          <w:lang w:val="en-US" w:eastAsia="en-US"/>
        </w:rPr>
        <mc:AlternateContent>
          <mc:Choice Requires="wps">
            <w:drawing>
              <wp:anchor distT="45720" distB="45720" distL="114300" distR="114300" simplePos="0" relativeHeight="251712512" behindDoc="0" locked="0" layoutInCell="1" allowOverlap="1" wp14:anchorId="3336D04E" wp14:editId="12C626D8">
                <wp:simplePos x="0" y="0"/>
                <wp:positionH relativeFrom="margin">
                  <wp:align>left</wp:align>
                </wp:positionH>
                <wp:positionV relativeFrom="paragraph">
                  <wp:posOffset>81915</wp:posOffset>
                </wp:positionV>
                <wp:extent cx="2705100" cy="18294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829435"/>
                        </a:xfrm>
                        <a:prstGeom prst="rect">
                          <a:avLst/>
                        </a:prstGeom>
                        <a:solidFill>
                          <a:srgbClr val="FFFFFF"/>
                        </a:solidFill>
                        <a:ln w="9525">
                          <a:noFill/>
                          <a:miter lim="800000"/>
                          <a:headEnd/>
                          <a:tailEnd/>
                        </a:ln>
                      </wps:spPr>
                      <wps:txbx>
                        <w:txbxContent>
                          <w:p w14:paraId="32E4514D" w14:textId="289FADA8" w:rsidR="00C13D24" w:rsidRPr="00510139" w:rsidRDefault="00C13D24" w:rsidP="00510139">
                            <w:pPr>
                              <w:pBdr>
                                <w:top w:val="nil"/>
                                <w:left w:val="nil"/>
                                <w:bottom w:val="nil"/>
                                <w:right w:val="nil"/>
                                <w:between w:val="nil"/>
                              </w:pBdr>
                              <w:spacing w:line="240" w:lineRule="auto"/>
                              <w:jc w:val="both"/>
                              <w:rPr>
                                <w:b/>
                                <w:color w:val="000000"/>
                                <w:sz w:val="21"/>
                                <w:szCs w:val="24"/>
                              </w:rPr>
                            </w:pPr>
                            <w:r w:rsidRPr="00510139">
                              <w:rPr>
                                <w:b/>
                                <w:color w:val="000000"/>
                                <w:sz w:val="21"/>
                                <w:szCs w:val="24"/>
                              </w:rPr>
                              <w:t>The ISN-ACT (Advancing Clinical Trials) team presents this monthly round up of randomized trials in nephrology.  Trials are selected not just for impact, but also to showcase the diversity of research produced by the global nephrology community. Each trial is reviewed in context and has a risk of bias assessment. We hope to drive improvement in trial quality and promote greater engagement in trial activity.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36D04E" id="_x0000_s1028" type="#_x0000_t202" style="position:absolute;left:0;text-align:left;margin-left:0;margin-top:6.45pt;width:213pt;height:144.05pt;z-index:2517125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" stroked="f">
                <v:textbox style="mso-fit-shape-to-text:t">
                  <w:txbxContent>
                    <w:p w14:paraId="32E4514D" w14:textId="289FADA8" w:rsidR="00C13D24" w:rsidRPr="00510139" w:rsidRDefault="00C13D24" w:rsidP="00510139">
                      <w:pPr>
                        <w:pBdr>
                          <w:top w:val="nil"/>
                          <w:left w:val="nil"/>
                          <w:bottom w:val="nil"/>
                          <w:right w:val="nil"/>
                          <w:between w:val="nil"/>
                        </w:pBdr>
                        <w:spacing w:line="240" w:lineRule="auto"/>
                        <w:jc w:val="both"/>
                        <w:rPr>
                          <w:b/>
                          <w:color w:val="000000"/>
                          <w:sz w:val="21"/>
                          <w:szCs w:val="24"/>
                        </w:rPr>
                      </w:pPr>
                      <w:r w:rsidRPr="00510139">
                        <w:rPr>
                          <w:b/>
                          <w:color w:val="000000"/>
                          <w:sz w:val="21"/>
                          <w:szCs w:val="24"/>
                        </w:rPr>
                        <w:t>The ISN-ACT (Advancing Clinical Trials) team presents this monthly round up of randomized trials in nephrology.  Trials are selected not just for impact, but also to showcase the diversity of research produced by the global nephrology community. Each trial is reviewed in context and has a risk of bias assessment. We hope to drive improvement in trial quality and promote greater engagement in trial activity.</w:t>
                      </w:r>
                    </w:p>
                  </w:txbxContent>
                </v:textbox>
                <w10:wrap type="square" anchorx="margin"/>
              </v:shape>
            </w:pict>
          </mc:Fallback>
        </mc:AlternateContent>
      </w:r>
      <w:r w:rsidR="00E802EA" w:rsidRPr="00A0356C">
        <w:rPr>
          <w:b/>
          <w:i/>
          <w:color w:val="92D050"/>
        </w:rPr>
        <w:t>_</w:t>
      </w:r>
      <w:r w:rsidR="00DB7517" w:rsidRPr="00A0356C">
        <w:rPr>
          <w:b/>
          <w:i/>
          <w:color w:val="92D050"/>
        </w:rPr>
        <w:t>_______</w:t>
      </w:r>
      <w:r w:rsidR="00E802EA" w:rsidRPr="00A0356C">
        <w:rPr>
          <w:b/>
          <w:i/>
          <w:color w:val="92D050"/>
        </w:rPr>
        <w:t>______________________________________________________</w:t>
      </w:r>
      <w:r w:rsidR="006908AD" w:rsidRPr="00A0356C">
        <w:rPr>
          <w:b/>
          <w:i/>
          <w:color w:val="92D050"/>
        </w:rPr>
        <w:t>____</w:t>
      </w:r>
      <w:r w:rsidR="00E802EA" w:rsidRPr="00A0356C">
        <w:rPr>
          <w:b/>
          <w:i/>
          <w:color w:val="92D050"/>
        </w:rPr>
        <w:t>____________________________</w:t>
      </w:r>
    </w:p>
    <w:p w14:paraId="2B74D3B0" w14:textId="0D63FB37" w:rsidR="00E802EA" w:rsidRPr="00DD6F98" w:rsidRDefault="00CD29B2" w:rsidP="00A45D83">
      <w:pPr>
        <w:pStyle w:val="NormalWeb"/>
        <w:spacing w:before="0" w:beforeAutospacing="0" w:after="0" w:afterAutospacing="0"/>
        <w:jc w:val="right"/>
        <w:rPr>
          <w:rFonts w:ascii="Calibri" w:hAnsi="Calibri"/>
          <w:sz w:val="22"/>
          <w:szCs w:val="22"/>
          <w:lang w:val="en-US"/>
        </w:rPr>
      </w:pPr>
      <w:r w:rsidRPr="00DD6F98">
        <w:rPr>
          <w:rFonts w:ascii="Calibri" w:hAnsi="Calibri"/>
          <w:b/>
          <w:i/>
          <w:color w:val="ED7D31"/>
          <w:sz w:val="22"/>
          <w:szCs w:val="22"/>
        </w:rPr>
        <w:t>ISN Academy:</w:t>
      </w:r>
      <w:r w:rsidR="00CD10A3" w:rsidRPr="00DD6F98">
        <w:rPr>
          <w:rFonts w:ascii="Calibri" w:hAnsi="Calibri"/>
          <w:b/>
          <w:i/>
          <w:color w:val="ED7D31"/>
          <w:sz w:val="22"/>
          <w:szCs w:val="22"/>
        </w:rPr>
        <w:t xml:space="preserve"> </w:t>
      </w:r>
      <w:hyperlink r:id="rId18" w:anchor="!*menu=17*browseby=8*sortby=2*topic=15827" w:history="1">
        <w:r w:rsidR="00187463" w:rsidRPr="00061E0F">
          <w:rPr>
            <w:rStyle w:val="Hyperlink"/>
            <w:rFonts w:ascii="Calibri" w:hAnsi="Calibri" w:cs="Calibri"/>
            <w:b/>
            <w:bCs/>
            <w:i/>
            <w:iCs/>
            <w:color w:val="0563C1"/>
            <w:sz w:val="22"/>
            <w:szCs w:val="22"/>
          </w:rPr>
          <w:t>End of Life Care</w:t>
        </w:r>
      </w:hyperlink>
    </w:p>
    <w:p w14:paraId="16656F4A" w14:textId="0E2FB85E" w:rsidR="006D6DD6" w:rsidRPr="00A0356C" w:rsidRDefault="00C81B56" w:rsidP="00AB6E06">
      <w:pPr>
        <w:autoSpaceDE w:val="0"/>
        <w:autoSpaceDN w:val="0"/>
        <w:adjustRightInd w:val="0"/>
        <w:spacing w:after="0" w:line="240" w:lineRule="auto"/>
        <w:rPr>
          <w:b/>
          <w:bCs/>
          <w:noProof/>
          <w:lang w:val="en-US" w:eastAsia="en-US"/>
        </w:rPr>
      </w:pPr>
      <w:sdt>
        <w:sdtPr>
          <w:rPr>
            <w:b/>
            <w:bCs/>
            <w:sz w:val="24"/>
            <w:szCs w:val="24"/>
          </w:rPr>
          <w:id w:val="-1735541372"/>
          <w:placeholder>
            <w:docPart w:val="809FF9F1C30947699E1242788C8761A0"/>
          </w:placeholder>
          <w:text/>
        </w:sdtPr>
        <w:sdtEndPr/>
        <w:sdtContent>
          <w:r w:rsidR="00697377" w:rsidRPr="00A0356C">
            <w:rPr>
              <w:b/>
              <w:bCs/>
              <w:sz w:val="24"/>
              <w:szCs w:val="24"/>
            </w:rPr>
            <w:t xml:space="preserve">“I planned each charted course, each careful step along the byway”: MY WAY </w:t>
          </w:r>
        </w:sdtContent>
      </w:sdt>
      <w:r w:rsidR="00E904F8" w:rsidRPr="00A0356C">
        <w:rPr>
          <w:b/>
          <w:bCs/>
          <w:sz w:val="24"/>
          <w:szCs w:val="24"/>
          <w:lang w:val="en-US"/>
        </w:rPr>
        <w:t>coaching program</w:t>
      </w:r>
      <w:r w:rsidR="00A019C0" w:rsidRPr="00A0356C">
        <w:rPr>
          <w:b/>
          <w:bCs/>
          <w:sz w:val="24"/>
          <w:szCs w:val="24"/>
          <w:lang w:val="en-US"/>
        </w:rPr>
        <w:t xml:space="preserve"> can enhance</w:t>
      </w:r>
      <w:r w:rsidR="00E904F8" w:rsidRPr="00A0356C">
        <w:rPr>
          <w:b/>
          <w:bCs/>
          <w:sz w:val="24"/>
          <w:szCs w:val="24"/>
          <w:lang w:val="en-US"/>
        </w:rPr>
        <w:t xml:space="preserve"> Advance Care Planning in CKD patients</w:t>
      </w:r>
    </w:p>
    <w:p w14:paraId="22C0D8FE" w14:textId="612919BC" w:rsidR="00CD10A3" w:rsidRPr="00A0356C" w:rsidRDefault="00A810D2" w:rsidP="00C55E0D">
      <w:pPr>
        <w:autoSpaceDE w:val="0"/>
        <w:autoSpaceDN w:val="0"/>
        <w:adjustRightInd w:val="0"/>
        <w:spacing w:after="0" w:line="240" w:lineRule="auto"/>
        <w:rPr>
          <w:b/>
          <w:bCs/>
          <w:noProof/>
          <w:lang w:val="en-US" w:eastAsia="en-US"/>
        </w:rPr>
      </w:pPr>
      <w:r w:rsidRPr="00A0356C">
        <w:rPr>
          <w:noProof/>
          <w:lang w:val="en-US" w:eastAsia="en-US"/>
        </w:rPr>
        <w:drawing>
          <wp:anchor distT="0" distB="0" distL="114300" distR="114300" simplePos="0" relativeHeight="251723776" behindDoc="0" locked="0" layoutInCell="1" allowOverlap="1" wp14:anchorId="36B98D94" wp14:editId="59E14501">
            <wp:simplePos x="0" y="0"/>
            <wp:positionH relativeFrom="column">
              <wp:posOffset>5715000</wp:posOffset>
            </wp:positionH>
            <wp:positionV relativeFrom="paragraph">
              <wp:posOffset>142240</wp:posOffset>
            </wp:positionV>
            <wp:extent cx="571500" cy="571500"/>
            <wp:effectExtent l="0" t="0" r="12700" b="0"/>
            <wp:wrapNone/>
            <wp:docPr id="5" name="Рисунок 5" descr="Flag: United States on Twitter Twemoji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United States on Twitter Twemoji 1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04F8" w:rsidRPr="00A0356C">
        <w:rPr>
          <w:b/>
          <w:bCs/>
          <w:noProof/>
          <w:lang w:val="en-US" w:eastAsia="en-US"/>
        </w:rPr>
        <w:drawing>
          <wp:anchor distT="0" distB="0" distL="114300" distR="114300" simplePos="0" relativeHeight="251722752" behindDoc="0" locked="0" layoutInCell="1" allowOverlap="1" wp14:anchorId="63BC531C" wp14:editId="49F4C35B">
            <wp:simplePos x="0" y="0"/>
            <wp:positionH relativeFrom="page">
              <wp:posOffset>5143500</wp:posOffset>
            </wp:positionH>
            <wp:positionV relativeFrom="paragraph">
              <wp:posOffset>26670</wp:posOffset>
            </wp:positionV>
            <wp:extent cx="934085" cy="940597"/>
            <wp:effectExtent l="0" t="0" r="0" b="0"/>
            <wp:wrapThrough wrapText="bothSides">
              <wp:wrapPolygon edited="0">
                <wp:start x="8810" y="1750"/>
                <wp:lineTo x="6461" y="4084"/>
                <wp:lineTo x="4699" y="8167"/>
                <wp:lineTo x="5286" y="12251"/>
                <wp:lineTo x="2937" y="15168"/>
                <wp:lineTo x="4111" y="18085"/>
                <wp:lineTo x="9398" y="19835"/>
                <wp:lineTo x="12334" y="19835"/>
                <wp:lineTo x="14097" y="18668"/>
                <wp:lineTo x="16446" y="14585"/>
                <wp:lineTo x="17033" y="6417"/>
                <wp:lineTo x="14097" y="1750"/>
                <wp:lineTo x="8810" y="175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4085" cy="940597"/>
                    </a:xfrm>
                    <a:prstGeom prst="rect">
                      <a:avLst/>
                    </a:prstGeom>
                    <a:noFill/>
                  </pic:spPr>
                </pic:pic>
              </a:graphicData>
            </a:graphic>
            <wp14:sizeRelH relativeFrom="margin">
              <wp14:pctWidth>0</wp14:pctWidth>
            </wp14:sizeRelH>
            <wp14:sizeRelV relativeFrom="margin">
              <wp14:pctHeight>0</wp14:pctHeight>
            </wp14:sizeRelV>
          </wp:anchor>
        </w:drawing>
      </w:r>
      <w:r w:rsidR="009B384E" w:rsidRPr="00A0356C">
        <w:rPr>
          <w:b/>
          <w:bCs/>
          <w:noProof/>
          <w:lang w:val="en-US" w:eastAsia="en-US"/>
        </w:rPr>
        <w:t>Advance care p</w:t>
      </w:r>
      <w:r w:rsidR="00C55E0D" w:rsidRPr="00A0356C">
        <w:rPr>
          <w:b/>
          <w:bCs/>
          <w:noProof/>
          <w:lang w:val="en-US" w:eastAsia="en-US"/>
        </w:rPr>
        <w:t>l</w:t>
      </w:r>
      <w:r w:rsidR="009B384E" w:rsidRPr="00A0356C">
        <w:rPr>
          <w:b/>
          <w:bCs/>
          <w:noProof/>
          <w:lang w:val="en-US" w:eastAsia="en-US"/>
        </w:rPr>
        <w:t>anning coaching in CKD c</w:t>
      </w:r>
      <w:r w:rsidR="00C55E0D" w:rsidRPr="00A0356C">
        <w:rPr>
          <w:b/>
          <w:bCs/>
          <w:noProof/>
          <w:lang w:val="en-US" w:eastAsia="en-US"/>
        </w:rPr>
        <w:t xml:space="preserve">linics: </w:t>
      </w:r>
      <w:r w:rsidR="009B384E" w:rsidRPr="00A0356C">
        <w:rPr>
          <w:b/>
          <w:bCs/>
          <w:noProof/>
          <w:lang w:val="en-US" w:eastAsia="en-US"/>
        </w:rPr>
        <w:t>a pragmatic randomized clinical t</w:t>
      </w:r>
      <w:r w:rsidR="00C55E0D" w:rsidRPr="00A0356C">
        <w:rPr>
          <w:b/>
          <w:bCs/>
          <w:noProof/>
          <w:lang w:val="en-US" w:eastAsia="en-US"/>
        </w:rPr>
        <w:t>rial</w:t>
      </w:r>
    </w:p>
    <w:p w14:paraId="574D8E69" w14:textId="7F90C936" w:rsidR="00CD10A3" w:rsidRPr="00A0356C" w:rsidRDefault="00AD6D0C" w:rsidP="000B1F01">
      <w:pPr>
        <w:rPr>
          <w:sz w:val="20"/>
        </w:rPr>
      </w:pPr>
      <w:r w:rsidRPr="00A0356C">
        <w:rPr>
          <w:sz w:val="20"/>
        </w:rPr>
        <w:t>Lupu</w:t>
      </w:r>
      <w:r w:rsidR="006D6DD6" w:rsidRPr="00A0356C">
        <w:rPr>
          <w:sz w:val="20"/>
        </w:rPr>
        <w:t xml:space="preserve"> et al. </w:t>
      </w:r>
      <w:r w:rsidRPr="00A0356C">
        <w:rPr>
          <w:sz w:val="20"/>
        </w:rPr>
        <w:t>Am J Kidney Dis</w:t>
      </w:r>
      <w:r w:rsidR="006D6DD6" w:rsidRPr="00A0356C">
        <w:rPr>
          <w:sz w:val="20"/>
        </w:rPr>
        <w:t>. 2022;</w:t>
      </w:r>
      <w:r w:rsidR="00CD10A3" w:rsidRPr="00A0356C">
        <w:t xml:space="preserve"> </w:t>
      </w:r>
      <w:r w:rsidRPr="00A0356C">
        <w:t>79 (5)</w:t>
      </w:r>
      <w:r w:rsidR="00CD10A3" w:rsidRPr="00A0356C">
        <w:t>:</w:t>
      </w:r>
      <w:r w:rsidRPr="00A0356C">
        <w:t>699-708</w:t>
      </w:r>
      <w:r w:rsidR="00CD10A3" w:rsidRPr="00A0356C">
        <w:t xml:space="preserve">. </w:t>
      </w:r>
      <w:hyperlink r:id="rId21" w:history="1">
        <w:proofErr w:type="spellStart"/>
        <w:r w:rsidRPr="001525C1">
          <w:rPr>
            <w:rStyle w:val="Hyperlink"/>
          </w:rPr>
          <w:t>doi</w:t>
        </w:r>
        <w:proofErr w:type="spellEnd"/>
        <w:r w:rsidRPr="001525C1">
          <w:rPr>
            <w:rStyle w:val="Hyperlink"/>
          </w:rPr>
          <w:t xml:space="preserve">: 10.1053/ </w:t>
        </w:r>
        <w:proofErr w:type="gramStart"/>
        <w:r w:rsidRPr="001525C1">
          <w:rPr>
            <w:rStyle w:val="Hyperlink"/>
          </w:rPr>
          <w:t>j.ajkd</w:t>
        </w:r>
        <w:proofErr w:type="gramEnd"/>
        <w:r w:rsidRPr="001525C1">
          <w:rPr>
            <w:rStyle w:val="Hyperlink"/>
          </w:rPr>
          <w:t>.2021.08.019</w:t>
        </w:r>
      </w:hyperlink>
    </w:p>
    <w:p w14:paraId="2791709E" w14:textId="5247016C" w:rsidR="00AD6D0C" w:rsidRPr="00A0356C" w:rsidRDefault="00187463" w:rsidP="007E48CC">
      <w:pPr>
        <w:pBdr>
          <w:top w:val="nil"/>
          <w:left w:val="nil"/>
          <w:bottom w:val="nil"/>
          <w:right w:val="nil"/>
          <w:between w:val="nil"/>
        </w:pBdr>
        <w:spacing w:after="0" w:line="240" w:lineRule="auto"/>
        <w:rPr>
          <w:bCs/>
          <w:i/>
        </w:rPr>
      </w:pPr>
      <w:r w:rsidRPr="00A0356C">
        <w:rPr>
          <w:noProof/>
          <w:lang w:val="en-US" w:eastAsia="en-US"/>
        </w:rPr>
        <w:drawing>
          <wp:inline distT="0" distB="0" distL="0" distR="0" wp14:anchorId="2AF6BB38" wp14:editId="6B679227">
            <wp:extent cx="1897380" cy="271652"/>
            <wp:effectExtent l="0" t="0" r="0" b="0"/>
            <wp:docPr id="8" name="Рисунок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35209" cy="277068"/>
                    </a:xfrm>
                    <a:prstGeom prst="rect">
                      <a:avLst/>
                    </a:prstGeom>
                    <a:noFill/>
                    <a:ln>
                      <a:noFill/>
                    </a:ln>
                  </pic:spPr>
                </pic:pic>
              </a:graphicData>
            </a:graphic>
          </wp:inline>
        </w:drawing>
      </w:r>
    </w:p>
    <w:p w14:paraId="5F301E4E" w14:textId="134BE5F6" w:rsidR="00436DA0" w:rsidRPr="00A0356C" w:rsidRDefault="007E48CC" w:rsidP="007E48CC">
      <w:pPr>
        <w:pBdr>
          <w:top w:val="nil"/>
          <w:left w:val="nil"/>
          <w:bottom w:val="nil"/>
          <w:right w:val="nil"/>
          <w:between w:val="nil"/>
        </w:pBdr>
        <w:spacing w:after="0" w:line="240" w:lineRule="auto"/>
        <w:rPr>
          <w:bCs/>
          <w:i/>
          <w:lang w:val="en-US"/>
        </w:rPr>
      </w:pPr>
      <w:r w:rsidRPr="00A0356C">
        <w:rPr>
          <w:bCs/>
          <w:i/>
        </w:rPr>
        <w:t xml:space="preserve">Reviewed by </w:t>
      </w:r>
      <w:r w:rsidR="00CD10A3" w:rsidRPr="00A0356C">
        <w:rPr>
          <w:bCs/>
          <w:i/>
        </w:rPr>
        <w:t>A</w:t>
      </w:r>
      <w:r w:rsidR="00AD6D0C" w:rsidRPr="00A0356C">
        <w:rPr>
          <w:bCs/>
          <w:i/>
        </w:rPr>
        <w:t>nastasiia</w:t>
      </w:r>
      <w:r w:rsidR="00CD10A3" w:rsidRPr="00A0356C">
        <w:rPr>
          <w:bCs/>
          <w:i/>
        </w:rPr>
        <w:t xml:space="preserve"> Zykova</w:t>
      </w:r>
    </w:p>
    <w:p w14:paraId="6B94A21F" w14:textId="6565452B" w:rsidR="004455AF" w:rsidRPr="00A0356C" w:rsidRDefault="00103291" w:rsidP="00A1360B">
      <w:pPr>
        <w:autoSpaceDE w:val="0"/>
        <w:autoSpaceDN w:val="0"/>
        <w:adjustRightInd w:val="0"/>
        <w:spacing w:after="0" w:line="240" w:lineRule="auto"/>
        <w:jc w:val="both"/>
        <w:rPr>
          <w:b/>
          <w:color w:val="00B050"/>
          <w:sz w:val="24"/>
          <w:szCs w:val="24"/>
        </w:rPr>
      </w:pPr>
      <w:r w:rsidRPr="00A0356C">
        <w:rPr>
          <w:b/>
          <w:color w:val="000000"/>
          <w:szCs w:val="24"/>
        </w:rPr>
        <w:t>Summary:</w:t>
      </w:r>
      <w:r w:rsidR="00B13791" w:rsidRPr="00A0356C">
        <w:rPr>
          <w:b/>
          <w:color w:val="000000"/>
          <w:szCs w:val="24"/>
        </w:rPr>
        <w:t xml:space="preserve"> </w:t>
      </w:r>
      <w:r w:rsidRPr="00A0356C">
        <w:rPr>
          <w:b/>
          <w:color w:val="000000"/>
          <w:szCs w:val="24"/>
        </w:rPr>
        <w:t xml:space="preserve"> </w:t>
      </w:r>
    </w:p>
    <w:p w14:paraId="1B3E32A6" w14:textId="78AD31BE" w:rsidR="00A1360B" w:rsidRPr="00A0356C" w:rsidRDefault="00C81B56" w:rsidP="00891979">
      <w:pPr>
        <w:autoSpaceDE w:val="0"/>
        <w:autoSpaceDN w:val="0"/>
        <w:adjustRightInd w:val="0"/>
        <w:spacing w:after="0" w:line="240" w:lineRule="auto"/>
        <w:jc w:val="both"/>
        <w:rPr>
          <w:b/>
          <w:color w:val="00B050"/>
          <w:sz w:val="24"/>
          <w:szCs w:val="24"/>
        </w:rPr>
      </w:pPr>
      <w:sdt>
        <w:sdtPr>
          <w:rPr>
            <w:rFonts w:asciiTheme="majorHAnsi" w:hAnsiTheme="majorHAnsi"/>
            <w:lang w:val="en-US"/>
          </w:rPr>
          <w:id w:val="382605789"/>
          <w:placeholder>
            <w:docPart w:val="4232290404CE4933A7360A607D33296B"/>
          </w:placeholder>
          <w:text/>
        </w:sdtPr>
        <w:sdtEndPr/>
        <w:sdtContent>
          <w:r w:rsidR="00AB4009" w:rsidRPr="00A0356C">
            <w:rPr>
              <w:rFonts w:asciiTheme="majorHAnsi" w:hAnsiTheme="majorHAnsi"/>
              <w:lang w:val="en-US"/>
            </w:rPr>
            <w:t>In this pragmatic non-blinded trial 264 patients aged 55 years or older with stage 3-5 CKD were randomized into an Advance Care Planning (ACP) coaching group, or to an enhanced usual care group where patients received educational materials to review on their own. The intervention was named Make Your Wishes About You (MY WAY) and included in-person sessions of up to 60 min</w:t>
          </w:r>
          <w:r w:rsidR="00B92239" w:rsidRPr="00A0356C">
            <w:rPr>
              <w:rFonts w:asciiTheme="majorHAnsi" w:hAnsiTheme="majorHAnsi"/>
              <w:lang w:val="en-US"/>
            </w:rPr>
            <w:t>utes</w:t>
          </w:r>
          <w:r w:rsidR="00AB4009" w:rsidRPr="00A0356C">
            <w:rPr>
              <w:rFonts w:asciiTheme="majorHAnsi" w:hAnsiTheme="majorHAnsi"/>
              <w:lang w:val="en-US"/>
            </w:rPr>
            <w:t xml:space="preserve"> with </w:t>
          </w:r>
          <w:r w:rsidR="00B92239" w:rsidRPr="00A0356C">
            <w:rPr>
              <w:rFonts w:asciiTheme="majorHAnsi" w:hAnsiTheme="majorHAnsi"/>
              <w:lang w:val="en-US"/>
            </w:rPr>
            <w:t xml:space="preserve">a </w:t>
          </w:r>
          <w:r w:rsidR="00AB4009" w:rsidRPr="00A0356C">
            <w:rPr>
              <w:rFonts w:asciiTheme="majorHAnsi" w:hAnsiTheme="majorHAnsi"/>
              <w:lang w:val="en-US"/>
            </w:rPr>
            <w:t>coach, including patient-cent</w:t>
          </w:r>
          <w:r w:rsidR="00B92239" w:rsidRPr="00A0356C">
            <w:rPr>
              <w:rFonts w:asciiTheme="majorHAnsi" w:hAnsiTheme="majorHAnsi"/>
              <w:lang w:val="en-US"/>
            </w:rPr>
            <w:t>e</w:t>
          </w:r>
          <w:r w:rsidR="00AB4009" w:rsidRPr="00A0356C">
            <w:rPr>
              <w:rFonts w:asciiTheme="majorHAnsi" w:hAnsiTheme="majorHAnsi"/>
              <w:lang w:val="en-US"/>
            </w:rPr>
            <w:t xml:space="preserve">red motivational interviewing and custom-made patient education materials. Patients were encouraged to bring a family member or friend. The three </w:t>
          </w:r>
          <w:r w:rsidR="00B92239" w:rsidRPr="00A0356C">
            <w:rPr>
              <w:rFonts w:asciiTheme="majorHAnsi" w:hAnsiTheme="majorHAnsi"/>
              <w:lang w:val="en-US"/>
            </w:rPr>
            <w:t xml:space="preserve">site </w:t>
          </w:r>
          <w:r w:rsidR="00AB4009" w:rsidRPr="00A0356C">
            <w:rPr>
              <w:rFonts w:asciiTheme="majorHAnsi" w:hAnsiTheme="majorHAnsi"/>
              <w:lang w:val="en-US"/>
            </w:rPr>
            <w:t>coaches were a nurse experience</w:t>
          </w:r>
          <w:r w:rsidR="00B92239" w:rsidRPr="00A0356C">
            <w:rPr>
              <w:rFonts w:asciiTheme="majorHAnsi" w:hAnsiTheme="majorHAnsi"/>
              <w:lang w:val="en-US"/>
            </w:rPr>
            <w:t>d</w:t>
          </w:r>
          <w:r w:rsidR="00AB4009" w:rsidRPr="00A0356C">
            <w:rPr>
              <w:rFonts w:asciiTheme="majorHAnsi" w:hAnsiTheme="majorHAnsi"/>
              <w:lang w:val="en-US"/>
            </w:rPr>
            <w:t xml:space="preserve"> in hospice care, a CKD nurse practitioner, and a palliative care social worker, and were instructed by attending 3 hours of videoconferences. The intervention group had </w:t>
          </w:r>
          <w:r w:rsidR="00753E31" w:rsidRPr="00A0356C">
            <w:rPr>
              <w:rFonts w:asciiTheme="majorHAnsi" w:hAnsiTheme="majorHAnsi"/>
              <w:lang w:val="en-US"/>
            </w:rPr>
            <w:t xml:space="preserve">a </w:t>
          </w:r>
          <w:r w:rsidR="00AB4009" w:rsidRPr="00A0356C">
            <w:rPr>
              <w:rFonts w:asciiTheme="majorHAnsi" w:hAnsiTheme="majorHAnsi"/>
              <w:lang w:val="en-US"/>
            </w:rPr>
            <w:t xml:space="preserve">marginally higher </w:t>
          </w:r>
          <w:r w:rsidR="00E55F86" w:rsidRPr="00A0356C">
            <w:rPr>
              <w:rFonts w:asciiTheme="majorHAnsi" w:hAnsiTheme="majorHAnsi"/>
              <w:lang w:val="en-US"/>
            </w:rPr>
            <w:t xml:space="preserve">ACP </w:t>
          </w:r>
          <w:r w:rsidR="00AB4009" w:rsidRPr="00A0356C">
            <w:rPr>
              <w:rFonts w:asciiTheme="majorHAnsi" w:hAnsiTheme="majorHAnsi"/>
              <w:lang w:val="en-US"/>
            </w:rPr>
            <w:t>patient engagement score</w:t>
          </w:r>
          <w:r w:rsidR="00E55F86" w:rsidRPr="00A0356C">
            <w:rPr>
              <w:rFonts w:asciiTheme="majorHAnsi" w:hAnsiTheme="majorHAnsi"/>
              <w:lang w:val="en-US"/>
            </w:rPr>
            <w:t xml:space="preserve"> at 14 weeks</w:t>
          </w:r>
          <w:r w:rsidR="00AB4009" w:rsidRPr="00A0356C">
            <w:rPr>
              <w:rFonts w:asciiTheme="majorHAnsi" w:hAnsiTheme="majorHAnsi"/>
              <w:lang w:val="en-US"/>
            </w:rPr>
            <w:t xml:space="preserve"> compared with the control group (38.01±7.53</w:t>
          </w:r>
          <w:r w:rsidR="00E55F86" w:rsidRPr="00A0356C">
            <w:rPr>
              <w:rFonts w:asciiTheme="majorHAnsi" w:hAnsiTheme="majorHAnsi"/>
              <w:lang w:val="en-US"/>
            </w:rPr>
            <w:t>, out of a possible 45 points</w:t>
          </w:r>
          <w:r w:rsidR="00AB4009" w:rsidRPr="00A0356C">
            <w:rPr>
              <w:rFonts w:asciiTheme="majorHAnsi" w:hAnsiTheme="majorHAnsi"/>
              <w:lang w:val="en-US"/>
            </w:rPr>
            <w:t xml:space="preserve"> vs 37.25±7.46, p=0.03) </w:t>
          </w:r>
          <w:r w:rsidR="00B92239" w:rsidRPr="00A0356C">
            <w:rPr>
              <w:rFonts w:asciiTheme="majorHAnsi" w:hAnsiTheme="majorHAnsi"/>
              <w:lang w:val="en-US"/>
            </w:rPr>
            <w:t>but</w:t>
          </w:r>
          <w:r w:rsidR="00AB4009" w:rsidRPr="00A0356C">
            <w:rPr>
              <w:rFonts w:asciiTheme="majorHAnsi" w:hAnsiTheme="majorHAnsi"/>
              <w:lang w:val="en-US"/>
            </w:rPr>
            <w:t xml:space="preserve"> a markedly higher rate for </w:t>
          </w:r>
          <w:r w:rsidR="00133099" w:rsidRPr="00A0356C">
            <w:rPr>
              <w:rFonts w:asciiTheme="majorHAnsi" w:hAnsiTheme="majorHAnsi"/>
              <w:lang w:val="en-US"/>
            </w:rPr>
            <w:t xml:space="preserve">having a </w:t>
          </w:r>
          <w:r w:rsidR="00AB4009" w:rsidRPr="00A0356C">
            <w:rPr>
              <w:rFonts w:asciiTheme="majorHAnsi" w:hAnsiTheme="majorHAnsi"/>
              <w:lang w:val="en-US"/>
            </w:rPr>
            <w:t xml:space="preserve">documented </w:t>
          </w:r>
          <w:r w:rsidR="00E55F86" w:rsidRPr="00A0356C">
            <w:rPr>
              <w:rFonts w:asciiTheme="majorHAnsi" w:hAnsiTheme="majorHAnsi"/>
              <w:lang w:val="en-US"/>
            </w:rPr>
            <w:t>Advanced Directive (</w:t>
          </w:r>
          <w:r w:rsidR="00AB4009" w:rsidRPr="00A0356C">
            <w:rPr>
              <w:rFonts w:asciiTheme="majorHAnsi" w:hAnsiTheme="majorHAnsi"/>
              <w:lang w:val="en-US"/>
            </w:rPr>
            <w:t>AD</w:t>
          </w:r>
          <w:r w:rsidR="00E55F86" w:rsidRPr="00A0356C">
            <w:rPr>
              <w:rFonts w:asciiTheme="majorHAnsi" w:hAnsiTheme="majorHAnsi"/>
              <w:lang w:val="en-US"/>
            </w:rPr>
            <w:t xml:space="preserve">; </w:t>
          </w:r>
          <w:r w:rsidR="00AB4009" w:rsidRPr="00A0356C">
            <w:rPr>
              <w:rFonts w:asciiTheme="majorHAnsi" w:hAnsiTheme="majorHAnsi"/>
              <w:lang w:val="en-US"/>
            </w:rPr>
            <w:t xml:space="preserve">32.8% vs 17.8%, p=0.004). </w:t>
          </w:r>
          <w:r w:rsidR="007B21C0" w:rsidRPr="00A0356C">
            <w:rPr>
              <w:rFonts w:asciiTheme="majorHAnsi" w:hAnsiTheme="majorHAnsi"/>
              <w:lang w:val="en-US"/>
            </w:rPr>
            <w:t>One of the three sites had a</w:t>
          </w:r>
          <w:r w:rsidR="00B92239" w:rsidRPr="00A0356C">
            <w:rPr>
              <w:rFonts w:asciiTheme="majorHAnsi" w:hAnsiTheme="majorHAnsi"/>
              <w:lang w:val="en-US"/>
            </w:rPr>
            <w:t>n</w:t>
          </w:r>
          <w:r w:rsidR="007B21C0" w:rsidRPr="00A0356C">
            <w:rPr>
              <w:rFonts w:asciiTheme="majorHAnsi" w:hAnsiTheme="majorHAnsi"/>
              <w:lang w:val="en-US"/>
            </w:rPr>
            <w:t xml:space="preserve"> AD completion rate of </w:t>
          </w:r>
          <w:r w:rsidR="00B92239" w:rsidRPr="00A0356C">
            <w:rPr>
              <w:rFonts w:asciiTheme="majorHAnsi" w:hAnsiTheme="majorHAnsi"/>
              <w:lang w:val="en-US"/>
            </w:rPr>
            <w:t xml:space="preserve">72.1% with the intervention. </w:t>
          </w:r>
          <w:proofErr w:type="gramStart"/>
          <w:r w:rsidR="00AB4009" w:rsidRPr="00A0356C">
            <w:rPr>
              <w:rFonts w:asciiTheme="majorHAnsi" w:hAnsiTheme="majorHAnsi"/>
              <w:lang w:val="en-US"/>
            </w:rPr>
            <w:t>The majority of</w:t>
          </w:r>
          <w:proofErr w:type="gramEnd"/>
          <w:r w:rsidR="00AB4009" w:rsidRPr="00A0356C">
            <w:rPr>
              <w:rFonts w:asciiTheme="majorHAnsi" w:hAnsiTheme="majorHAnsi"/>
              <w:lang w:val="en-US"/>
            </w:rPr>
            <w:t xml:space="preserve"> intervention participants said they would recommend the program (96%), would like to see the </w:t>
          </w:r>
          <w:r w:rsidR="00753E31" w:rsidRPr="00A0356C">
            <w:rPr>
              <w:rFonts w:asciiTheme="majorHAnsi" w:hAnsiTheme="majorHAnsi"/>
              <w:lang w:val="en-US"/>
            </w:rPr>
            <w:t>resources</w:t>
          </w:r>
          <w:r w:rsidR="00AB4009" w:rsidRPr="00A0356C">
            <w:rPr>
              <w:rFonts w:asciiTheme="majorHAnsi" w:hAnsiTheme="majorHAnsi"/>
              <w:lang w:val="en-US"/>
            </w:rPr>
            <w:t xml:space="preserve"> disseminated (94%) and were prompted to seek more information about ACP</w:t>
          </w:r>
          <w:r w:rsidR="00753E31" w:rsidRPr="00A0356C">
            <w:rPr>
              <w:rFonts w:asciiTheme="majorHAnsi" w:hAnsiTheme="majorHAnsi"/>
              <w:lang w:val="en-US"/>
            </w:rPr>
            <w:t xml:space="preserve"> as a result</w:t>
          </w:r>
          <w:r w:rsidR="00AB4009" w:rsidRPr="00A0356C">
            <w:rPr>
              <w:rFonts w:asciiTheme="majorHAnsi" w:hAnsiTheme="majorHAnsi"/>
              <w:lang w:val="en-US"/>
            </w:rPr>
            <w:t xml:space="preserve"> (78%). Emotional difficulties were observed in some patients in</w:t>
          </w:r>
          <w:r w:rsidR="00753E31" w:rsidRPr="00A0356C">
            <w:rPr>
              <w:rFonts w:asciiTheme="majorHAnsi" w:hAnsiTheme="majorHAnsi"/>
              <w:lang w:val="en-US"/>
            </w:rPr>
            <w:t xml:space="preserve"> the coaching</w:t>
          </w:r>
          <w:r w:rsidR="00AB4009" w:rsidRPr="00A0356C">
            <w:rPr>
              <w:rFonts w:asciiTheme="majorHAnsi" w:hAnsiTheme="majorHAnsi"/>
              <w:lang w:val="en-US"/>
            </w:rPr>
            <w:t xml:space="preserve"> sessions, with </w:t>
          </w:r>
          <w:r w:rsidR="00AB4009" w:rsidRPr="00A0356C">
            <w:rPr>
              <w:rFonts w:asciiTheme="majorHAnsi" w:eastAsiaTheme="minorEastAsia" w:hAnsiTheme="majorHAnsi" w:cstheme="minorBidi"/>
              <w:lang w:val="en-US" w:eastAsia="ja-JP"/>
            </w:rPr>
            <w:t>3.7% experiencing moderate distress</w:t>
          </w:r>
          <w:r w:rsidR="007B21C0" w:rsidRPr="00A0356C">
            <w:rPr>
              <w:rFonts w:asciiTheme="majorHAnsi" w:hAnsiTheme="majorHAnsi"/>
              <w:lang w:val="en-US"/>
            </w:rPr>
            <w:t>.</w:t>
          </w:r>
        </w:sdtContent>
      </w:sdt>
    </w:p>
    <w:p w14:paraId="200094BE" w14:textId="50D799D0" w:rsidR="00891979" w:rsidRPr="00A0356C" w:rsidRDefault="00103291" w:rsidP="00891979">
      <w:pPr>
        <w:autoSpaceDE w:val="0"/>
        <w:autoSpaceDN w:val="0"/>
        <w:adjustRightInd w:val="0"/>
        <w:spacing w:after="0" w:line="240" w:lineRule="auto"/>
        <w:jc w:val="both"/>
        <w:rPr>
          <w:lang w:val="en-US"/>
        </w:rPr>
      </w:pPr>
      <w:r w:rsidRPr="00A0356C">
        <w:rPr>
          <w:b/>
          <w:color w:val="000000"/>
        </w:rPr>
        <w:t>Comment</w:t>
      </w:r>
      <w:r w:rsidR="00714057" w:rsidRPr="00A0356C">
        <w:rPr>
          <w:color w:val="000000"/>
        </w:rPr>
        <w:t xml:space="preserve">: Advance Care Planning reflects </w:t>
      </w:r>
      <w:r w:rsidR="00B92239" w:rsidRPr="00A0356C">
        <w:rPr>
          <w:color w:val="000000"/>
        </w:rPr>
        <w:t xml:space="preserve">a </w:t>
      </w:r>
      <w:r w:rsidR="00714057" w:rsidRPr="00A0356C">
        <w:rPr>
          <w:color w:val="000000"/>
        </w:rPr>
        <w:t xml:space="preserve">patient-oriented approach </w:t>
      </w:r>
      <w:r w:rsidR="00B92239" w:rsidRPr="00A0356C">
        <w:rPr>
          <w:color w:val="000000"/>
        </w:rPr>
        <w:t xml:space="preserve">to </w:t>
      </w:r>
      <w:r w:rsidR="00714057" w:rsidRPr="00A0356C">
        <w:rPr>
          <w:color w:val="000000"/>
        </w:rPr>
        <w:t xml:space="preserve">goals and preferences </w:t>
      </w:r>
      <w:r w:rsidR="00B92239" w:rsidRPr="00A0356C">
        <w:rPr>
          <w:color w:val="000000"/>
        </w:rPr>
        <w:t xml:space="preserve">for future care, including </w:t>
      </w:r>
      <w:r w:rsidR="00714057" w:rsidRPr="00A0356C">
        <w:rPr>
          <w:color w:val="000000"/>
        </w:rPr>
        <w:t xml:space="preserve">end-of-life care. </w:t>
      </w:r>
      <w:r w:rsidR="00753E31" w:rsidRPr="00A0356C">
        <w:rPr>
          <w:color w:val="000000"/>
        </w:rPr>
        <w:t xml:space="preserve">In earlier studies, </w:t>
      </w:r>
      <w:r w:rsidR="00714057" w:rsidRPr="00A0356C">
        <w:rPr>
          <w:color w:val="000000"/>
        </w:rPr>
        <w:t xml:space="preserve">ACP </w:t>
      </w:r>
      <w:r w:rsidR="00753E31" w:rsidRPr="00A0356C">
        <w:rPr>
          <w:color w:val="000000"/>
        </w:rPr>
        <w:t xml:space="preserve">has been seen to </w:t>
      </w:r>
      <w:r w:rsidR="00714057" w:rsidRPr="00A0356C">
        <w:rPr>
          <w:color w:val="000000"/>
        </w:rPr>
        <w:t>increase patients</w:t>
      </w:r>
      <w:r w:rsidR="00B92239" w:rsidRPr="00A0356C">
        <w:rPr>
          <w:color w:val="000000"/>
        </w:rPr>
        <w:t>’</w:t>
      </w:r>
      <w:r w:rsidR="00714057" w:rsidRPr="00A0356C">
        <w:rPr>
          <w:color w:val="000000"/>
        </w:rPr>
        <w:t xml:space="preserve"> and relatives</w:t>
      </w:r>
      <w:r w:rsidR="00B92239" w:rsidRPr="00A0356C">
        <w:rPr>
          <w:color w:val="000000"/>
        </w:rPr>
        <w:t>’</w:t>
      </w:r>
      <w:r w:rsidR="00714057" w:rsidRPr="00A0356C">
        <w:rPr>
          <w:color w:val="000000"/>
        </w:rPr>
        <w:t xml:space="preserve"> satisfaction with medical care and decrease their </w:t>
      </w:r>
      <w:r w:rsidR="00B92239" w:rsidRPr="00A0356C">
        <w:rPr>
          <w:color w:val="000000"/>
        </w:rPr>
        <w:t>distress when significant deteriorations in health arise</w:t>
      </w:r>
      <w:r w:rsidR="00714057" w:rsidRPr="00A0356C">
        <w:rPr>
          <w:color w:val="000000"/>
        </w:rPr>
        <w:t xml:space="preserve">. </w:t>
      </w:r>
      <w:r w:rsidR="00B92239" w:rsidRPr="00A0356C">
        <w:rPr>
          <w:color w:val="000000"/>
        </w:rPr>
        <w:t xml:space="preserve">ACP may </w:t>
      </w:r>
      <w:r w:rsidR="00753E31" w:rsidRPr="00A0356C">
        <w:rPr>
          <w:color w:val="000000"/>
        </w:rPr>
        <w:t xml:space="preserve">also </w:t>
      </w:r>
      <w:r w:rsidR="00B92239" w:rsidRPr="00A0356C">
        <w:rPr>
          <w:color w:val="000000"/>
        </w:rPr>
        <w:t xml:space="preserve">reduce rates of hospitalisations when hospital care is against a patient’s documented wishes. </w:t>
      </w:r>
      <w:r w:rsidR="000606EB" w:rsidRPr="00A0356C">
        <w:rPr>
          <w:color w:val="000000"/>
        </w:rPr>
        <w:t xml:space="preserve">Despite this only a minority of CKD and dialysis patients have an AD. </w:t>
      </w:r>
      <w:r w:rsidR="00B92239" w:rsidRPr="00A0356C">
        <w:rPr>
          <w:color w:val="000000"/>
        </w:rPr>
        <w:t xml:space="preserve">The present study demonstrates the value of a structured </w:t>
      </w:r>
      <w:r w:rsidR="00133099" w:rsidRPr="00A0356C">
        <w:rPr>
          <w:color w:val="000000"/>
        </w:rPr>
        <w:t>coaching</w:t>
      </w:r>
      <w:r w:rsidR="00B92239" w:rsidRPr="00A0356C">
        <w:rPr>
          <w:color w:val="000000"/>
        </w:rPr>
        <w:t xml:space="preserve"> program in facilitating patients to complete an AD. There were significant difficulties recruiting, </w:t>
      </w:r>
      <w:r w:rsidR="00B92239" w:rsidRPr="00A0356C">
        <w:rPr>
          <w:lang w:val="en-US"/>
        </w:rPr>
        <w:t xml:space="preserve">including patients being not interested, </w:t>
      </w:r>
      <w:r w:rsidR="00133099" w:rsidRPr="00A0356C">
        <w:rPr>
          <w:lang w:val="en-US"/>
        </w:rPr>
        <w:t xml:space="preserve">being </w:t>
      </w:r>
      <w:r w:rsidR="00B92239" w:rsidRPr="00A0356C">
        <w:rPr>
          <w:lang w:val="en-US"/>
        </w:rPr>
        <w:t>too busy, or having already completed an AD, as well as due to scheduling difficulties</w:t>
      </w:r>
      <w:r w:rsidR="005F0A84" w:rsidRPr="00A0356C">
        <w:rPr>
          <w:lang w:val="en-US"/>
        </w:rPr>
        <w:t>, which led to a smaller sample size than intended and may have introduced participation bias</w:t>
      </w:r>
      <w:r w:rsidR="00B92239" w:rsidRPr="00A0356C">
        <w:rPr>
          <w:lang w:val="en-US"/>
        </w:rPr>
        <w:t>. Older patients had higher rate of declin</w:t>
      </w:r>
      <w:r w:rsidR="00753E31" w:rsidRPr="00A0356C">
        <w:rPr>
          <w:lang w:val="en-US"/>
        </w:rPr>
        <w:t>ing participation</w:t>
      </w:r>
      <w:r w:rsidR="00B92239" w:rsidRPr="00A0356C">
        <w:rPr>
          <w:lang w:val="en-US"/>
        </w:rPr>
        <w:t>.</w:t>
      </w:r>
      <w:r w:rsidR="00753E31" w:rsidRPr="00A0356C">
        <w:rPr>
          <w:lang w:val="en-US"/>
        </w:rPr>
        <w:t xml:space="preserve"> </w:t>
      </w:r>
      <w:r w:rsidR="00A53795" w:rsidRPr="00A0356C">
        <w:rPr>
          <w:color w:val="000000"/>
        </w:rPr>
        <w:t xml:space="preserve">The ACP discussion itself </w:t>
      </w:r>
      <w:r w:rsidR="00714057" w:rsidRPr="00A0356C">
        <w:rPr>
          <w:color w:val="000000"/>
        </w:rPr>
        <w:t xml:space="preserve">can be very delicate </w:t>
      </w:r>
      <w:r w:rsidR="00A53795" w:rsidRPr="00A0356C">
        <w:rPr>
          <w:color w:val="000000"/>
        </w:rPr>
        <w:t xml:space="preserve">and may be </w:t>
      </w:r>
      <w:r w:rsidR="00753E31" w:rsidRPr="00A0356C">
        <w:rPr>
          <w:color w:val="000000"/>
        </w:rPr>
        <w:t>influenced</w:t>
      </w:r>
      <w:r w:rsidR="00A53795" w:rsidRPr="00A0356C">
        <w:rPr>
          <w:color w:val="000000"/>
        </w:rPr>
        <w:t xml:space="preserve"> by </w:t>
      </w:r>
      <w:r w:rsidR="00714057" w:rsidRPr="00A0356C">
        <w:rPr>
          <w:color w:val="000000"/>
        </w:rPr>
        <w:t>local</w:t>
      </w:r>
      <w:r w:rsidR="00A53795" w:rsidRPr="00A0356C">
        <w:rPr>
          <w:color w:val="000000"/>
        </w:rPr>
        <w:t xml:space="preserve"> culture,</w:t>
      </w:r>
      <w:r w:rsidR="00714057" w:rsidRPr="00A0356C">
        <w:rPr>
          <w:color w:val="000000"/>
        </w:rPr>
        <w:t xml:space="preserve"> traditions and legislation</w:t>
      </w:r>
      <w:r w:rsidR="00133099" w:rsidRPr="00A0356C">
        <w:rPr>
          <w:color w:val="000000"/>
        </w:rPr>
        <w:t>, and may require multiple follow-up conversations</w:t>
      </w:r>
      <w:r w:rsidR="00714057" w:rsidRPr="00A0356C">
        <w:rPr>
          <w:color w:val="000000"/>
        </w:rPr>
        <w:t xml:space="preserve">. </w:t>
      </w:r>
      <w:r w:rsidR="00A53795" w:rsidRPr="00A0356C">
        <w:rPr>
          <w:color w:val="000000"/>
        </w:rPr>
        <w:t>Variation in success between centres also suggests an influence of the skill and experience of the coach. Further research</w:t>
      </w:r>
      <w:r w:rsidR="005F0A84" w:rsidRPr="00A0356C">
        <w:rPr>
          <w:color w:val="000000"/>
        </w:rPr>
        <w:t xml:space="preserve"> is </w:t>
      </w:r>
      <w:r w:rsidR="00A53795" w:rsidRPr="00A0356C">
        <w:rPr>
          <w:color w:val="000000"/>
        </w:rPr>
        <w:t xml:space="preserve">needed to determine the best staff training for ACP discussions, the </w:t>
      </w:r>
      <w:r w:rsidR="00E55F86" w:rsidRPr="00A0356C">
        <w:rPr>
          <w:color w:val="000000"/>
        </w:rPr>
        <w:t>appropriate res</w:t>
      </w:r>
      <w:r w:rsidR="00A53795" w:rsidRPr="00A0356C">
        <w:rPr>
          <w:color w:val="000000"/>
        </w:rPr>
        <w:t xml:space="preserve">ources for different cultural and language groups, and </w:t>
      </w:r>
      <w:r w:rsidR="00E55F86" w:rsidRPr="00A0356C">
        <w:rPr>
          <w:color w:val="000000"/>
        </w:rPr>
        <w:t>the best strategies to integrate coaching into usual care</w:t>
      </w:r>
      <w:r w:rsidR="002A0CC5" w:rsidRPr="00A0356C">
        <w:rPr>
          <w:color w:val="000000"/>
        </w:rPr>
        <w:t>.</w:t>
      </w:r>
      <w:r w:rsidR="00714057" w:rsidRPr="00A0356C">
        <w:rPr>
          <w:lang w:val="en-US"/>
        </w:rPr>
        <w:t xml:space="preserve"> </w:t>
      </w:r>
    </w:p>
    <w:p w14:paraId="2B798044" w14:textId="0C331D88" w:rsidR="00714057" w:rsidRPr="00A0356C" w:rsidRDefault="00E55F86" w:rsidP="002A0CC5">
      <w:pPr>
        <w:autoSpaceDE w:val="0"/>
        <w:autoSpaceDN w:val="0"/>
        <w:adjustRightInd w:val="0"/>
        <w:spacing w:after="0" w:line="240" w:lineRule="auto"/>
        <w:rPr>
          <w:i/>
          <w:color w:val="000000"/>
        </w:rPr>
      </w:pPr>
      <w:r w:rsidRPr="00A0356C">
        <w:rPr>
          <w:i/>
          <w:lang w:val="en-US"/>
        </w:rPr>
        <w:lastRenderedPageBreak/>
        <w:t>The</w:t>
      </w:r>
      <w:r w:rsidR="00714057" w:rsidRPr="00A0356C">
        <w:rPr>
          <w:i/>
          <w:color w:val="000000"/>
        </w:rPr>
        <w:t xml:space="preserve"> </w:t>
      </w:r>
      <w:r w:rsidR="00753E31" w:rsidRPr="00A0356C">
        <w:rPr>
          <w:i/>
          <w:color w:val="000000"/>
        </w:rPr>
        <w:t xml:space="preserve">study’s </w:t>
      </w:r>
      <w:r w:rsidR="00E2634D" w:rsidRPr="00A0356C">
        <w:rPr>
          <w:i/>
          <w:color w:val="000000"/>
        </w:rPr>
        <w:t xml:space="preserve">(English language) </w:t>
      </w:r>
      <w:r w:rsidR="00714057" w:rsidRPr="00A0356C">
        <w:rPr>
          <w:i/>
          <w:color w:val="000000"/>
        </w:rPr>
        <w:t>educational materials and coaching guide are</w:t>
      </w:r>
      <w:r w:rsidRPr="00A0356C">
        <w:rPr>
          <w:i/>
          <w:color w:val="000000"/>
        </w:rPr>
        <w:t xml:space="preserve"> </w:t>
      </w:r>
      <w:r w:rsidR="00714057" w:rsidRPr="00A0356C">
        <w:rPr>
          <w:i/>
          <w:color w:val="000000"/>
        </w:rPr>
        <w:t>available at https://go.gwu.edu/MyWayACP and https://go.gwu.edu/MyWayACPCoachGuide.</w:t>
      </w:r>
    </w:p>
    <w:p w14:paraId="70E1B28D" w14:textId="7CDB3805" w:rsidR="00A45D83" w:rsidRPr="00A0356C" w:rsidRDefault="00A45D83" w:rsidP="00A45D83">
      <w:pPr>
        <w:autoSpaceDE w:val="0"/>
        <w:autoSpaceDN w:val="0"/>
        <w:adjustRightInd w:val="0"/>
        <w:spacing w:after="0" w:line="240" w:lineRule="auto"/>
        <w:jc w:val="both"/>
      </w:pPr>
      <w:r w:rsidRPr="00A0356C">
        <w:t>_______________________________________________________________________________________________</w:t>
      </w:r>
    </w:p>
    <w:p w14:paraId="39BF2CD4" w14:textId="386D27EB" w:rsidR="00A45D83" w:rsidRPr="00DD6F98" w:rsidRDefault="00A45D83" w:rsidP="00A45D83">
      <w:pPr>
        <w:pStyle w:val="NormalWeb"/>
        <w:spacing w:before="0" w:beforeAutospacing="0" w:after="0" w:afterAutospacing="0"/>
        <w:jc w:val="right"/>
        <w:rPr>
          <w:sz w:val="22"/>
          <w:szCs w:val="22"/>
          <w:lang w:val="en-US"/>
        </w:rPr>
      </w:pPr>
      <w:r w:rsidRPr="00DD6F98">
        <w:rPr>
          <w:rFonts w:ascii="Calibri" w:hAnsi="Calibri"/>
          <w:b/>
          <w:i/>
          <w:color w:val="ED7D31"/>
          <w:sz w:val="22"/>
          <w:szCs w:val="22"/>
        </w:rPr>
        <w:t>ISN Academy:</w:t>
      </w:r>
      <w:r w:rsidRPr="00DD6F98">
        <w:rPr>
          <w:b/>
          <w:i/>
          <w:color w:val="ED7D31"/>
          <w:sz w:val="22"/>
          <w:szCs w:val="22"/>
        </w:rPr>
        <w:t xml:space="preserve"> </w:t>
      </w:r>
      <w:hyperlink r:id="rId23" w:anchor="!*menu=16*browseby=9*sortby=1*topic=12719*trend=12566" w:history="1">
        <w:r w:rsidRPr="00061E0F">
          <w:rPr>
            <w:rStyle w:val="Hyperlink"/>
            <w:rFonts w:ascii="Calibri" w:hAnsi="Calibri" w:cs="Calibri"/>
            <w:b/>
            <w:bCs/>
            <w:i/>
            <w:iCs/>
            <w:color w:val="0563C1"/>
            <w:sz w:val="22"/>
            <w:szCs w:val="22"/>
          </w:rPr>
          <w:t>Chronic Kidney Disease</w:t>
        </w:r>
      </w:hyperlink>
    </w:p>
    <w:p w14:paraId="7627A172" w14:textId="4C753C03" w:rsidR="00A45D83" w:rsidRPr="00A0356C" w:rsidRDefault="00A45D83" w:rsidP="00A45D83">
      <w:pPr>
        <w:autoSpaceDE w:val="0"/>
        <w:autoSpaceDN w:val="0"/>
        <w:adjustRightInd w:val="0"/>
        <w:spacing w:after="0" w:line="240" w:lineRule="auto"/>
        <w:rPr>
          <w:rFonts w:asciiTheme="majorHAnsi" w:hAnsiTheme="majorHAnsi" w:cstheme="majorHAnsi"/>
          <w:b/>
          <w:bCs/>
          <w:sz w:val="24"/>
          <w:szCs w:val="24"/>
          <w:lang w:val="en-US"/>
        </w:rPr>
      </w:pPr>
      <w:r w:rsidRPr="00A0356C">
        <w:rPr>
          <w:rFonts w:asciiTheme="majorHAnsi" w:hAnsiTheme="majorHAnsi" w:cstheme="majorHAnsi"/>
          <w:b/>
          <w:bCs/>
          <w:sz w:val="24"/>
          <w:szCs w:val="24"/>
          <w:lang w:val="en-US"/>
        </w:rPr>
        <w:t>The combination of an</w:t>
      </w:r>
      <w:r w:rsidR="00F4143E" w:rsidRPr="00A0356C">
        <w:rPr>
          <w:rFonts w:asciiTheme="majorHAnsi" w:hAnsiTheme="majorHAnsi" w:cstheme="majorHAnsi"/>
          <w:b/>
          <w:bCs/>
          <w:sz w:val="24"/>
          <w:szCs w:val="24"/>
          <w:lang w:val="en-US"/>
        </w:rPr>
        <w:t xml:space="preserve"> SGLT2 inhibitor and MRA </w:t>
      </w:r>
      <w:r w:rsidRPr="00A0356C">
        <w:rPr>
          <w:rFonts w:asciiTheme="majorHAnsi" w:hAnsiTheme="majorHAnsi" w:cstheme="majorHAnsi"/>
          <w:b/>
          <w:bCs/>
          <w:sz w:val="24"/>
          <w:szCs w:val="24"/>
          <w:lang w:val="en-US"/>
        </w:rPr>
        <w:t>significantly decreased residual albuminuria in diabetic and non-diabetic CKD patients</w:t>
      </w:r>
    </w:p>
    <w:p w14:paraId="696989D9" w14:textId="43EE94D1" w:rsidR="00A45D83" w:rsidRPr="00A0356C" w:rsidRDefault="00DD6F98" w:rsidP="00A45D83">
      <w:pPr>
        <w:autoSpaceDE w:val="0"/>
        <w:autoSpaceDN w:val="0"/>
        <w:adjustRightInd w:val="0"/>
        <w:spacing w:after="0" w:line="240" w:lineRule="auto"/>
        <w:rPr>
          <w:rFonts w:asciiTheme="majorHAnsi" w:eastAsiaTheme="minorHAnsi" w:hAnsiTheme="majorHAnsi" w:cstheme="majorHAnsi"/>
          <w:b/>
          <w:bCs/>
          <w:lang w:val="en-US" w:eastAsia="en-US"/>
        </w:rPr>
      </w:pPr>
      <w:r w:rsidRPr="00A0356C">
        <w:rPr>
          <w:noProof/>
          <w:lang w:val="en-US" w:eastAsia="en-US"/>
        </w:rPr>
        <w:drawing>
          <wp:anchor distT="0" distB="0" distL="114300" distR="114300" simplePos="0" relativeHeight="251724800" behindDoc="1" locked="0" layoutInCell="1" allowOverlap="1" wp14:anchorId="149D007E" wp14:editId="6DB020F9">
            <wp:simplePos x="0" y="0"/>
            <wp:positionH relativeFrom="column">
              <wp:posOffset>5715000</wp:posOffset>
            </wp:positionH>
            <wp:positionV relativeFrom="paragraph">
              <wp:posOffset>203200</wp:posOffset>
            </wp:positionV>
            <wp:extent cx="571500" cy="571500"/>
            <wp:effectExtent l="0" t="0" r="12700" b="0"/>
            <wp:wrapTight wrapText="bothSides">
              <wp:wrapPolygon edited="0">
                <wp:start x="0" y="960"/>
                <wp:lineTo x="0" y="20160"/>
                <wp:lineTo x="21120" y="20160"/>
                <wp:lineTo x="21120" y="960"/>
                <wp:lineTo x="0" y="960"/>
              </wp:wrapPolygon>
            </wp:wrapTight>
            <wp:docPr id="12" name="Рисунок 12" descr="Flag: Italy on Twitter Twemoji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Italy on Twitter Twemoji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D83" w:rsidRPr="00A0356C">
        <w:rPr>
          <w:rFonts w:asciiTheme="majorHAnsi" w:eastAsiaTheme="minorHAnsi" w:hAnsiTheme="majorHAnsi" w:cstheme="majorHAnsi"/>
          <w:b/>
          <w:bCs/>
          <w:lang w:val="en-US" w:eastAsia="en-US"/>
        </w:rPr>
        <w:t>Albuminuria-</w:t>
      </w:r>
      <w:r w:rsidR="005D4499" w:rsidRPr="00A0356C">
        <w:rPr>
          <w:rFonts w:asciiTheme="majorHAnsi" w:eastAsiaTheme="minorHAnsi" w:hAnsiTheme="majorHAnsi" w:cstheme="majorHAnsi"/>
          <w:b/>
          <w:bCs/>
          <w:lang w:val="en-US" w:eastAsia="en-US"/>
        </w:rPr>
        <w:t>lowering effect of dapagliflozin, eplerenone, and their combination in patients with chronic kidney disease: a randomized cross-over clinical trial</w:t>
      </w:r>
      <w:r w:rsidR="00A45D83" w:rsidRPr="00A0356C">
        <w:rPr>
          <w:rFonts w:asciiTheme="majorHAnsi" w:eastAsiaTheme="minorHAnsi" w:hAnsiTheme="majorHAnsi" w:cstheme="majorHAnsi"/>
          <w:b/>
          <w:bCs/>
          <w:lang w:val="en-US" w:eastAsia="en-US"/>
        </w:rPr>
        <w:t>.</w:t>
      </w:r>
    </w:p>
    <w:p w14:paraId="10DA385B" w14:textId="2F2F481F" w:rsidR="00A45D83" w:rsidRPr="00A0356C" w:rsidRDefault="00A45D83" w:rsidP="00A45D83">
      <w:pPr>
        <w:autoSpaceDE w:val="0"/>
        <w:autoSpaceDN w:val="0"/>
        <w:adjustRightInd w:val="0"/>
        <w:spacing w:after="0" w:line="240" w:lineRule="auto"/>
        <w:rPr>
          <w:rFonts w:asciiTheme="majorHAnsi" w:eastAsiaTheme="minorHAnsi" w:hAnsiTheme="majorHAnsi" w:cstheme="majorHAnsi"/>
          <w:sz w:val="20"/>
          <w:szCs w:val="20"/>
          <w:lang w:val="en-US" w:eastAsia="en-US"/>
        </w:rPr>
      </w:pPr>
      <w:r w:rsidRPr="00A0356C">
        <w:rPr>
          <w:rFonts w:asciiTheme="majorHAnsi" w:eastAsiaTheme="minorHAnsi" w:hAnsiTheme="majorHAnsi" w:cstheme="majorHAnsi"/>
          <w:sz w:val="20"/>
          <w:szCs w:val="20"/>
          <w:lang w:val="en-US" w:eastAsia="en-US"/>
        </w:rPr>
        <w:t>Provenzano M</w:t>
      </w:r>
      <w:r w:rsidRPr="00DD6F98">
        <w:rPr>
          <w:rFonts w:asciiTheme="majorHAnsi" w:eastAsiaTheme="minorHAnsi" w:hAnsiTheme="majorHAnsi" w:cstheme="majorHAnsi"/>
          <w:sz w:val="20"/>
          <w:szCs w:val="20"/>
          <w:lang w:val="en-US" w:eastAsia="en-US"/>
        </w:rPr>
        <w:t xml:space="preserve">* </w:t>
      </w:r>
      <w:r w:rsidRPr="00DD6F98">
        <w:rPr>
          <w:rFonts w:asciiTheme="majorHAnsi" w:eastAsiaTheme="minorHAnsi" w:hAnsiTheme="majorHAnsi" w:cstheme="majorHAnsi"/>
          <w:iCs/>
          <w:sz w:val="20"/>
          <w:szCs w:val="20"/>
          <w:lang w:val="en-US" w:eastAsia="en-US"/>
        </w:rPr>
        <w:t>et al</w:t>
      </w:r>
      <w:r w:rsidRPr="00DD6F98">
        <w:rPr>
          <w:rFonts w:asciiTheme="majorHAnsi" w:eastAsiaTheme="minorHAnsi" w:hAnsiTheme="majorHAnsi" w:cstheme="majorHAnsi"/>
          <w:sz w:val="20"/>
          <w:szCs w:val="20"/>
          <w:lang w:val="en-US" w:eastAsia="en-US"/>
        </w:rPr>
        <w:t>.</w:t>
      </w:r>
      <w:r w:rsidRPr="00A0356C">
        <w:rPr>
          <w:rFonts w:asciiTheme="majorHAnsi" w:eastAsiaTheme="minorHAnsi" w:hAnsiTheme="majorHAnsi" w:cstheme="majorHAnsi"/>
          <w:sz w:val="20"/>
          <w:szCs w:val="20"/>
          <w:lang w:val="en-US" w:eastAsia="en-US"/>
        </w:rPr>
        <w:t xml:space="preserve"> JASN 2022. </w:t>
      </w:r>
      <w:hyperlink r:id="rId25" w:history="1">
        <w:r w:rsidRPr="001525C1">
          <w:rPr>
            <w:rStyle w:val="Hyperlink"/>
            <w:rFonts w:asciiTheme="majorHAnsi" w:eastAsiaTheme="minorHAnsi" w:hAnsiTheme="majorHAnsi" w:cstheme="majorHAnsi"/>
            <w:sz w:val="20"/>
            <w:szCs w:val="20"/>
            <w:lang w:val="en-US" w:eastAsia="en-US"/>
          </w:rPr>
          <w:t>doi: https://doi.org/10.1681/ASN.2022020207</w:t>
        </w:r>
      </w:hyperlink>
    </w:p>
    <w:p w14:paraId="1EB0AB77" w14:textId="6CA530FD" w:rsidR="00A45D83" w:rsidRPr="00A0356C" w:rsidRDefault="00F4143E" w:rsidP="00A45D83">
      <w:pPr>
        <w:autoSpaceDE w:val="0"/>
        <w:autoSpaceDN w:val="0"/>
        <w:adjustRightInd w:val="0"/>
        <w:spacing w:after="0" w:line="240" w:lineRule="auto"/>
        <w:rPr>
          <w:rFonts w:ascii="Helvetica" w:eastAsiaTheme="minorHAnsi" w:hAnsi="Helvetica" w:cs="Times New Roman"/>
          <w:bCs/>
          <w:i/>
          <w:iCs/>
          <w:sz w:val="24"/>
          <w:szCs w:val="24"/>
          <w:lang w:val="en-US" w:eastAsia="en-US"/>
        </w:rPr>
      </w:pPr>
      <w:r w:rsidRPr="00A0356C">
        <w:rPr>
          <w:noProof/>
          <w:lang w:val="en-US" w:eastAsia="en-US"/>
        </w:rPr>
        <w:drawing>
          <wp:anchor distT="0" distB="0" distL="114300" distR="114300" simplePos="0" relativeHeight="251725824" behindDoc="1" locked="0" layoutInCell="1" allowOverlap="1" wp14:anchorId="39F2B8C8" wp14:editId="39341196">
            <wp:simplePos x="0" y="0"/>
            <wp:positionH relativeFrom="column">
              <wp:posOffset>0</wp:posOffset>
            </wp:positionH>
            <wp:positionV relativeFrom="paragraph">
              <wp:posOffset>111125</wp:posOffset>
            </wp:positionV>
            <wp:extent cx="2225040" cy="313055"/>
            <wp:effectExtent l="0" t="0" r="0" b="0"/>
            <wp:wrapTight wrapText="bothSides">
              <wp:wrapPolygon edited="0">
                <wp:start x="370" y="0"/>
                <wp:lineTo x="0" y="2629"/>
                <wp:lineTo x="0" y="18402"/>
                <wp:lineTo x="740" y="19716"/>
                <wp:lineTo x="19973" y="19716"/>
                <wp:lineTo x="20897" y="15773"/>
                <wp:lineTo x="21082" y="5258"/>
                <wp:lineTo x="20342" y="0"/>
                <wp:lineTo x="370" y="0"/>
              </wp:wrapPolygon>
            </wp:wrapTight>
            <wp:docPr id="6" name="Рисунок 6" descr="https://lh5.googleusercontent.com/41VQ6wsL8u39zHjDDmgDzlqsKw1fFBgG0pZ7GfZeT1ScZa3cmYptrDr3ZqesVRdJeLwSaSyckEhbVs7PkkYJUWp4yCuiDH5IHtbA0-MIk8Vv7xFyqb7dTo0FuPmlsP7VnjeTpUDljP1vNNp-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41VQ6wsL8u39zHjDDmgDzlqsKw1fFBgG0pZ7GfZeT1ScZa3cmYptrDr3ZqesVRdJeLwSaSyckEhbVs7PkkYJUWp4yCuiDH5IHtbA0-MIk8Vv7xFyqb7dTo0FuPmlsP7VnjeTpUDljP1vNNp-Nw"/>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2504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56C">
        <w:t xml:space="preserve"> </w:t>
      </w:r>
    </w:p>
    <w:p w14:paraId="3B742614" w14:textId="77777777" w:rsidR="00A45D83" w:rsidRPr="00A0356C" w:rsidRDefault="00A45D83" w:rsidP="00A45D83">
      <w:pPr>
        <w:autoSpaceDE w:val="0"/>
        <w:autoSpaceDN w:val="0"/>
        <w:adjustRightInd w:val="0"/>
        <w:spacing w:after="0" w:line="240" w:lineRule="auto"/>
        <w:jc w:val="both"/>
        <w:rPr>
          <w:rFonts w:asciiTheme="majorHAnsi" w:hAnsiTheme="majorHAnsi" w:cstheme="majorHAnsi"/>
          <w:bCs/>
          <w:i/>
        </w:rPr>
      </w:pPr>
    </w:p>
    <w:p w14:paraId="697452BF" w14:textId="77777777" w:rsidR="00F4143E" w:rsidRPr="00A0356C" w:rsidRDefault="00F4143E" w:rsidP="00A45D83">
      <w:pPr>
        <w:autoSpaceDE w:val="0"/>
        <w:autoSpaceDN w:val="0"/>
        <w:adjustRightInd w:val="0"/>
        <w:spacing w:after="0" w:line="240" w:lineRule="auto"/>
        <w:jc w:val="both"/>
        <w:rPr>
          <w:rFonts w:asciiTheme="majorHAnsi" w:hAnsiTheme="majorHAnsi" w:cstheme="majorHAnsi"/>
          <w:bCs/>
          <w:i/>
          <w:sz w:val="24"/>
          <w:szCs w:val="24"/>
        </w:rPr>
      </w:pPr>
    </w:p>
    <w:p w14:paraId="71E5AAC6" w14:textId="1D01CF24" w:rsidR="00A45D83" w:rsidRPr="00A0356C" w:rsidRDefault="00A45D83" w:rsidP="00A45D83">
      <w:pPr>
        <w:autoSpaceDE w:val="0"/>
        <w:autoSpaceDN w:val="0"/>
        <w:adjustRightInd w:val="0"/>
        <w:spacing w:after="0" w:line="240" w:lineRule="auto"/>
        <w:jc w:val="both"/>
        <w:rPr>
          <w:rFonts w:asciiTheme="majorHAnsi" w:hAnsiTheme="majorHAnsi" w:cstheme="majorHAnsi"/>
          <w:bCs/>
          <w:i/>
        </w:rPr>
      </w:pPr>
      <w:r w:rsidRPr="00A0356C">
        <w:rPr>
          <w:rFonts w:asciiTheme="majorHAnsi" w:hAnsiTheme="majorHAnsi" w:cstheme="majorHAnsi"/>
          <w:bCs/>
          <w:i/>
        </w:rPr>
        <w:t xml:space="preserve">Reviewed by Megan </w:t>
      </w:r>
      <w:proofErr w:type="spellStart"/>
      <w:r w:rsidRPr="00A0356C">
        <w:rPr>
          <w:rFonts w:asciiTheme="majorHAnsi" w:hAnsiTheme="majorHAnsi" w:cstheme="majorHAnsi"/>
          <w:bCs/>
          <w:i/>
        </w:rPr>
        <w:t>Borkum</w:t>
      </w:r>
      <w:proofErr w:type="spellEnd"/>
    </w:p>
    <w:p w14:paraId="12D56226" w14:textId="3B7A03A6" w:rsidR="00A45D83" w:rsidRPr="00A0356C" w:rsidRDefault="00A45D83" w:rsidP="00A45D83">
      <w:pPr>
        <w:autoSpaceDE w:val="0"/>
        <w:autoSpaceDN w:val="0"/>
        <w:adjustRightInd w:val="0"/>
        <w:spacing w:after="0" w:line="240" w:lineRule="auto"/>
        <w:jc w:val="both"/>
        <w:rPr>
          <w:rFonts w:asciiTheme="majorHAnsi" w:eastAsiaTheme="minorHAnsi" w:hAnsiTheme="majorHAnsi" w:cstheme="majorHAnsi"/>
          <w:lang w:eastAsia="en-US"/>
        </w:rPr>
      </w:pPr>
      <w:r w:rsidRPr="00A0356C">
        <w:rPr>
          <w:rFonts w:asciiTheme="majorHAnsi" w:hAnsiTheme="majorHAnsi" w:cstheme="majorHAnsi"/>
          <w:b/>
          <w:color w:val="000000"/>
        </w:rPr>
        <w:t xml:space="preserve">Summary: </w:t>
      </w:r>
      <w:r w:rsidRPr="00A0356C">
        <w:rPr>
          <w:rFonts w:asciiTheme="majorHAnsi" w:hAnsiTheme="majorHAnsi" w:cstheme="majorHAnsi"/>
          <w:color w:val="000000"/>
        </w:rPr>
        <w:t>In th</w:t>
      </w:r>
      <w:r w:rsidR="00D96594">
        <w:rPr>
          <w:rFonts w:asciiTheme="majorHAnsi" w:hAnsiTheme="majorHAnsi" w:cstheme="majorHAnsi"/>
          <w:color w:val="000000"/>
        </w:rPr>
        <w:t>e</w:t>
      </w:r>
      <w:r w:rsidRPr="00A0356C">
        <w:rPr>
          <w:rFonts w:asciiTheme="majorHAnsi" w:hAnsiTheme="majorHAnsi" w:cstheme="majorHAnsi"/>
          <w:b/>
          <w:color w:val="000000"/>
        </w:rPr>
        <w:t xml:space="preserve"> </w:t>
      </w:r>
      <w:r w:rsidRPr="00A0356C">
        <w:rPr>
          <w:rFonts w:asciiTheme="majorHAnsi" w:eastAsiaTheme="minorHAnsi" w:hAnsiTheme="majorHAnsi" w:cstheme="majorHAnsi"/>
          <w:lang w:val="en-US" w:eastAsia="en-US"/>
        </w:rPr>
        <w:t>open-label</w:t>
      </w:r>
      <w:r w:rsidR="00D96594">
        <w:rPr>
          <w:rFonts w:asciiTheme="majorHAnsi" w:eastAsiaTheme="minorHAnsi" w:hAnsiTheme="majorHAnsi" w:cstheme="majorHAnsi"/>
          <w:lang w:val="en-US" w:eastAsia="en-US"/>
        </w:rPr>
        <w:t xml:space="preserve"> ‘ROTATE-3’</w:t>
      </w:r>
      <w:r w:rsidRPr="00A0356C">
        <w:rPr>
          <w:rFonts w:asciiTheme="majorHAnsi" w:eastAsiaTheme="minorHAnsi" w:hAnsiTheme="majorHAnsi" w:cstheme="majorHAnsi"/>
          <w:lang w:val="en-US" w:eastAsia="en-US"/>
        </w:rPr>
        <w:t xml:space="preserve"> trial 46 patients with CKD </w:t>
      </w:r>
      <w:r w:rsidR="005D4499">
        <w:rPr>
          <w:rFonts w:asciiTheme="majorHAnsi" w:eastAsiaTheme="minorHAnsi" w:hAnsiTheme="majorHAnsi" w:cstheme="majorHAnsi"/>
          <w:lang w:val="en-US" w:eastAsia="en-US"/>
        </w:rPr>
        <w:t xml:space="preserve">stage </w:t>
      </w:r>
      <w:r w:rsidRPr="00A0356C">
        <w:rPr>
          <w:rFonts w:asciiTheme="majorHAnsi" w:eastAsiaTheme="minorHAnsi" w:hAnsiTheme="majorHAnsi" w:cstheme="majorHAnsi"/>
          <w:lang w:val="en-US" w:eastAsia="en-US"/>
        </w:rPr>
        <w:t xml:space="preserve">3b </w:t>
      </w:r>
      <w:r w:rsidR="005D4499">
        <w:rPr>
          <w:rFonts w:asciiTheme="majorHAnsi" w:eastAsiaTheme="minorHAnsi" w:hAnsiTheme="majorHAnsi" w:cstheme="majorHAnsi"/>
          <w:lang w:val="en-US" w:eastAsia="en-US"/>
        </w:rPr>
        <w:t>or</w:t>
      </w:r>
      <w:r w:rsidR="005D4499" w:rsidRPr="00A0356C">
        <w:rPr>
          <w:rFonts w:asciiTheme="majorHAnsi" w:eastAsiaTheme="minorHAnsi" w:hAnsiTheme="majorHAnsi" w:cstheme="majorHAnsi"/>
          <w:lang w:val="en-US" w:eastAsia="en-US"/>
        </w:rPr>
        <w:t xml:space="preserve"> </w:t>
      </w:r>
      <w:r w:rsidRPr="00A0356C">
        <w:rPr>
          <w:rFonts w:asciiTheme="majorHAnsi" w:eastAsiaTheme="minorHAnsi" w:hAnsiTheme="majorHAnsi" w:cstheme="majorHAnsi"/>
          <w:lang w:val="en-US" w:eastAsia="en-US"/>
        </w:rPr>
        <w:t xml:space="preserve">higher and albuminuria &gt;100mg/d were randomized to receive </w:t>
      </w:r>
      <w:r w:rsidRPr="00A0356C">
        <w:rPr>
          <w:rFonts w:asciiTheme="majorHAnsi" w:eastAsiaTheme="minorHAnsi" w:hAnsiTheme="majorHAnsi" w:cstheme="majorHAnsi"/>
          <w:color w:val="000000" w:themeColor="text1"/>
          <w:lang w:val="en-US" w:eastAsia="en-US"/>
        </w:rPr>
        <w:t xml:space="preserve">dapagliflozin 10mg/d, eplerenone 50mg/d </w:t>
      </w:r>
      <w:r w:rsidR="005D4499">
        <w:rPr>
          <w:rFonts w:asciiTheme="majorHAnsi" w:eastAsiaTheme="minorHAnsi" w:hAnsiTheme="majorHAnsi" w:cstheme="majorHAnsi"/>
          <w:color w:val="000000" w:themeColor="text1"/>
          <w:lang w:val="en-US" w:eastAsia="en-US"/>
        </w:rPr>
        <w:t>or</w:t>
      </w:r>
      <w:r w:rsidR="005D4499" w:rsidRPr="00A0356C">
        <w:rPr>
          <w:rFonts w:asciiTheme="majorHAnsi" w:eastAsiaTheme="minorHAnsi" w:hAnsiTheme="majorHAnsi" w:cstheme="majorHAnsi"/>
          <w:color w:val="000000" w:themeColor="text1"/>
          <w:lang w:val="en-US" w:eastAsia="en-US"/>
        </w:rPr>
        <w:t xml:space="preserve"> </w:t>
      </w:r>
      <w:r w:rsidRPr="00A0356C">
        <w:rPr>
          <w:rFonts w:asciiTheme="majorHAnsi" w:eastAsiaTheme="minorHAnsi" w:hAnsiTheme="majorHAnsi" w:cstheme="majorHAnsi"/>
          <w:color w:val="000000" w:themeColor="text1"/>
          <w:lang w:val="en-US" w:eastAsia="en-US"/>
        </w:rPr>
        <w:t>their combination for a period of 4 weeks</w:t>
      </w:r>
      <w:r w:rsidR="005D4499">
        <w:rPr>
          <w:rFonts w:asciiTheme="majorHAnsi" w:eastAsiaTheme="minorHAnsi" w:hAnsiTheme="majorHAnsi" w:cstheme="majorHAnsi"/>
          <w:color w:val="000000" w:themeColor="text1"/>
          <w:lang w:val="en-US" w:eastAsia="en-US"/>
        </w:rPr>
        <w:t>, before crossover to each of the other two treatments for 4 week blocks, with a four week washout period between each treatment phase</w:t>
      </w:r>
      <w:r w:rsidRPr="00A0356C">
        <w:rPr>
          <w:rFonts w:asciiTheme="majorHAnsi" w:eastAsiaTheme="minorHAnsi" w:hAnsiTheme="majorHAnsi" w:cstheme="majorHAnsi"/>
          <w:color w:val="000000" w:themeColor="text1"/>
          <w:lang w:val="en-US" w:eastAsia="en-US"/>
        </w:rPr>
        <w:t xml:space="preserve">. </w:t>
      </w:r>
      <w:r w:rsidRPr="00A0356C">
        <w:rPr>
          <w:rFonts w:asciiTheme="majorHAnsi" w:eastAsiaTheme="minorHAnsi" w:hAnsiTheme="majorHAnsi" w:cstheme="majorHAnsi"/>
          <w:lang w:val="en-US" w:eastAsia="en-US"/>
        </w:rPr>
        <w:t>All patients were on a stable maxim</w:t>
      </w:r>
      <w:r w:rsidR="005D4499">
        <w:rPr>
          <w:rFonts w:asciiTheme="majorHAnsi" w:eastAsiaTheme="minorHAnsi" w:hAnsiTheme="majorHAnsi" w:cstheme="majorHAnsi"/>
          <w:lang w:val="en-US" w:eastAsia="en-US"/>
        </w:rPr>
        <w:t>um</w:t>
      </w:r>
      <w:r w:rsidRPr="00A0356C">
        <w:rPr>
          <w:rFonts w:asciiTheme="majorHAnsi" w:eastAsiaTheme="minorHAnsi" w:hAnsiTheme="majorHAnsi" w:cstheme="majorHAnsi"/>
          <w:lang w:val="en-US" w:eastAsia="en-US"/>
        </w:rPr>
        <w:t xml:space="preserve"> tolerated dosage of RAAS inhibitor for 4 weeks before the trial. </w:t>
      </w:r>
      <w:r w:rsidR="005D4499">
        <w:rPr>
          <w:rFonts w:asciiTheme="majorHAnsi" w:eastAsiaTheme="minorHAnsi" w:hAnsiTheme="majorHAnsi" w:cstheme="majorHAnsi"/>
          <w:lang w:val="en-US" w:eastAsia="en-US"/>
        </w:rPr>
        <w:t>Each of the three treatment strategies resulted in a d</w:t>
      </w:r>
      <w:r w:rsidRPr="00A0356C">
        <w:rPr>
          <w:rFonts w:asciiTheme="majorHAnsi" w:eastAsiaTheme="minorHAnsi" w:hAnsiTheme="majorHAnsi" w:cstheme="majorHAnsi"/>
          <w:lang w:val="en-US" w:eastAsia="en-US"/>
        </w:rPr>
        <w:t xml:space="preserve">ecrease </w:t>
      </w:r>
      <w:r w:rsidR="005D4499">
        <w:rPr>
          <w:rFonts w:asciiTheme="majorHAnsi" w:eastAsiaTheme="minorHAnsi" w:hAnsiTheme="majorHAnsi" w:cstheme="majorHAnsi"/>
          <w:lang w:val="en-US" w:eastAsia="en-US"/>
        </w:rPr>
        <w:t>in</w:t>
      </w:r>
      <w:r w:rsidR="005D4499" w:rsidRPr="00A0356C">
        <w:rPr>
          <w:rFonts w:asciiTheme="majorHAnsi" w:eastAsiaTheme="minorHAnsi" w:hAnsiTheme="majorHAnsi" w:cstheme="majorHAnsi"/>
          <w:lang w:val="en-US" w:eastAsia="en-US"/>
        </w:rPr>
        <w:t xml:space="preserve"> </w:t>
      </w:r>
      <w:r w:rsidRPr="00A0356C">
        <w:rPr>
          <w:rFonts w:asciiTheme="majorHAnsi" w:eastAsiaTheme="minorHAnsi" w:hAnsiTheme="majorHAnsi" w:cstheme="majorHAnsi"/>
          <w:lang w:val="en-US" w:eastAsia="en-US"/>
        </w:rPr>
        <w:t xml:space="preserve">the urine albumin-to-creatinine ratio (UACR) </w:t>
      </w:r>
      <w:r w:rsidR="005D4499">
        <w:rPr>
          <w:rFonts w:asciiTheme="majorHAnsi" w:eastAsiaTheme="minorHAnsi" w:hAnsiTheme="majorHAnsi" w:cstheme="majorHAnsi"/>
          <w:lang w:val="en-US" w:eastAsia="en-US"/>
        </w:rPr>
        <w:t xml:space="preserve">after 4 weeks of treatment, with a reduction of </w:t>
      </w:r>
      <w:r w:rsidRPr="00A0356C">
        <w:rPr>
          <w:rFonts w:asciiTheme="majorHAnsi" w:eastAsiaTheme="minorHAnsi" w:hAnsiTheme="majorHAnsi" w:cstheme="majorHAnsi"/>
          <w:lang w:val="en-US" w:eastAsia="en-US"/>
        </w:rPr>
        <w:t xml:space="preserve">19.6% from baseline </w:t>
      </w:r>
      <w:r w:rsidR="005D4499">
        <w:rPr>
          <w:rFonts w:asciiTheme="majorHAnsi" w:eastAsiaTheme="minorHAnsi" w:hAnsiTheme="majorHAnsi" w:cstheme="majorHAnsi"/>
          <w:lang w:val="en-US" w:eastAsia="en-US"/>
        </w:rPr>
        <w:t>with</w:t>
      </w:r>
      <w:r w:rsidR="005D4499" w:rsidRPr="00A0356C">
        <w:rPr>
          <w:rFonts w:asciiTheme="majorHAnsi" w:eastAsiaTheme="minorHAnsi" w:hAnsiTheme="majorHAnsi" w:cstheme="majorHAnsi"/>
          <w:lang w:val="en-US" w:eastAsia="en-US"/>
        </w:rPr>
        <w:t xml:space="preserve"> </w:t>
      </w:r>
      <w:r w:rsidRPr="00A0356C">
        <w:rPr>
          <w:rFonts w:asciiTheme="majorHAnsi" w:eastAsiaTheme="minorHAnsi" w:hAnsiTheme="majorHAnsi" w:cstheme="majorHAnsi"/>
          <w:lang w:val="en-US" w:eastAsia="en-US"/>
        </w:rPr>
        <w:t xml:space="preserve">dapagliflozin, 33.7% </w:t>
      </w:r>
      <w:r w:rsidR="005D4499">
        <w:rPr>
          <w:rFonts w:asciiTheme="majorHAnsi" w:eastAsiaTheme="minorHAnsi" w:hAnsiTheme="majorHAnsi" w:cstheme="majorHAnsi"/>
          <w:lang w:val="en-US" w:eastAsia="en-US"/>
        </w:rPr>
        <w:t>with</w:t>
      </w:r>
      <w:r w:rsidR="005D4499" w:rsidRPr="00A0356C">
        <w:rPr>
          <w:rFonts w:asciiTheme="majorHAnsi" w:eastAsiaTheme="minorHAnsi" w:hAnsiTheme="majorHAnsi" w:cstheme="majorHAnsi"/>
          <w:lang w:val="en-US" w:eastAsia="en-US"/>
        </w:rPr>
        <w:t xml:space="preserve"> </w:t>
      </w:r>
      <w:r w:rsidRPr="00A0356C">
        <w:rPr>
          <w:rFonts w:asciiTheme="majorHAnsi" w:eastAsiaTheme="minorHAnsi" w:hAnsiTheme="majorHAnsi" w:cstheme="majorHAnsi"/>
          <w:lang w:val="en-US" w:eastAsia="en-US"/>
        </w:rPr>
        <w:t xml:space="preserve">eplerenone and 53% </w:t>
      </w:r>
      <w:r w:rsidR="005D4499">
        <w:rPr>
          <w:rFonts w:asciiTheme="majorHAnsi" w:eastAsiaTheme="minorHAnsi" w:hAnsiTheme="majorHAnsi" w:cstheme="majorHAnsi"/>
          <w:lang w:val="en-US" w:eastAsia="en-US"/>
        </w:rPr>
        <w:t>with</w:t>
      </w:r>
      <w:r w:rsidR="005D4499" w:rsidRPr="00A0356C">
        <w:rPr>
          <w:rFonts w:asciiTheme="majorHAnsi" w:eastAsiaTheme="minorHAnsi" w:hAnsiTheme="majorHAnsi" w:cstheme="majorHAnsi"/>
          <w:lang w:val="en-US" w:eastAsia="en-US"/>
        </w:rPr>
        <w:t xml:space="preserve"> </w:t>
      </w:r>
      <w:r w:rsidRPr="00A0356C">
        <w:rPr>
          <w:rFonts w:asciiTheme="majorHAnsi" w:eastAsiaTheme="minorHAnsi" w:hAnsiTheme="majorHAnsi" w:cstheme="majorHAnsi"/>
          <w:lang w:val="en-US" w:eastAsia="en-US"/>
        </w:rPr>
        <w:t xml:space="preserve">combined treatment. </w:t>
      </w:r>
      <w:r w:rsidR="005D4499">
        <w:rPr>
          <w:rFonts w:asciiTheme="majorHAnsi" w:eastAsiaTheme="minorHAnsi" w:hAnsiTheme="majorHAnsi" w:cstheme="majorHAnsi"/>
          <w:lang w:val="en-US" w:eastAsia="en-US"/>
        </w:rPr>
        <w:t>T</w:t>
      </w:r>
      <w:r w:rsidRPr="00A0356C">
        <w:rPr>
          <w:rFonts w:asciiTheme="majorHAnsi" w:eastAsiaTheme="minorHAnsi" w:hAnsiTheme="majorHAnsi" w:cstheme="majorHAnsi"/>
          <w:lang w:val="en-US" w:eastAsia="en-US"/>
        </w:rPr>
        <w:t>here was</w:t>
      </w:r>
      <w:r w:rsidR="005D4499">
        <w:rPr>
          <w:rFonts w:asciiTheme="majorHAnsi" w:eastAsiaTheme="minorHAnsi" w:hAnsiTheme="majorHAnsi" w:cstheme="majorHAnsi"/>
          <w:lang w:val="en-US" w:eastAsia="en-US"/>
        </w:rPr>
        <w:t xml:space="preserve"> also</w:t>
      </w:r>
      <w:r w:rsidRPr="00A0356C">
        <w:rPr>
          <w:rFonts w:asciiTheme="majorHAnsi" w:eastAsiaTheme="minorHAnsi" w:hAnsiTheme="majorHAnsi" w:cstheme="majorHAnsi"/>
          <w:lang w:val="en-US" w:eastAsia="en-US"/>
        </w:rPr>
        <w:t xml:space="preserve"> a higher rate of achieving </w:t>
      </w:r>
      <w:r w:rsidR="008E7A21">
        <w:rPr>
          <w:rFonts w:asciiTheme="majorHAnsi" w:eastAsiaTheme="minorHAnsi" w:hAnsiTheme="majorHAnsi" w:cstheme="majorHAnsi"/>
          <w:lang w:val="en-US" w:eastAsia="en-US"/>
        </w:rPr>
        <w:t>a</w:t>
      </w:r>
      <w:r w:rsidR="008E7A21" w:rsidRPr="00A0356C">
        <w:rPr>
          <w:rFonts w:asciiTheme="majorHAnsi" w:eastAsiaTheme="minorHAnsi" w:hAnsiTheme="majorHAnsi" w:cstheme="majorHAnsi"/>
          <w:lang w:val="en-US" w:eastAsia="en-US"/>
        </w:rPr>
        <w:t xml:space="preserve"> </w:t>
      </w:r>
      <w:r w:rsidRPr="00A0356C">
        <w:rPr>
          <w:rFonts w:asciiTheme="majorHAnsi" w:eastAsiaTheme="minorHAnsi" w:hAnsiTheme="majorHAnsi" w:cstheme="majorHAnsi"/>
          <w:lang w:val="en-US" w:eastAsia="en-US"/>
        </w:rPr>
        <w:t xml:space="preserve">≥30% and ≥50% </w:t>
      </w:r>
      <w:r w:rsidR="008E7A21">
        <w:rPr>
          <w:rFonts w:asciiTheme="majorHAnsi" w:eastAsiaTheme="minorHAnsi" w:hAnsiTheme="majorHAnsi" w:cstheme="majorHAnsi"/>
          <w:lang w:val="en-US" w:eastAsia="en-US"/>
        </w:rPr>
        <w:t>reduction in</w:t>
      </w:r>
      <w:r w:rsidRPr="00A0356C">
        <w:rPr>
          <w:rFonts w:asciiTheme="majorHAnsi" w:eastAsiaTheme="minorHAnsi" w:hAnsiTheme="majorHAnsi" w:cstheme="majorHAnsi"/>
          <w:lang w:val="en-US" w:eastAsia="en-US"/>
        </w:rPr>
        <w:t xml:space="preserve"> UACR in the dapagliflozin-eplerenone group (72% and 56%</w:t>
      </w:r>
      <w:r w:rsidR="008E7A21">
        <w:rPr>
          <w:rFonts w:asciiTheme="majorHAnsi" w:eastAsiaTheme="minorHAnsi" w:hAnsiTheme="majorHAnsi" w:cstheme="majorHAnsi"/>
          <w:lang w:val="en-US" w:eastAsia="en-US"/>
        </w:rPr>
        <w:t>, respectively</w:t>
      </w:r>
      <w:r w:rsidRPr="00A0356C">
        <w:rPr>
          <w:rFonts w:asciiTheme="majorHAnsi" w:eastAsiaTheme="minorHAnsi" w:hAnsiTheme="majorHAnsi" w:cstheme="majorHAnsi"/>
          <w:lang w:val="en-US" w:eastAsia="en-US"/>
        </w:rPr>
        <w:t xml:space="preserve">), compared with dapagliflozin (36% and 20%) and eplerenone monotherapy (43% and 26%). </w:t>
      </w:r>
      <w:r w:rsidRPr="00A0356C">
        <w:rPr>
          <w:rFonts w:asciiTheme="majorHAnsi" w:hAnsiTheme="majorHAnsi" w:cstheme="majorHAnsi"/>
        </w:rPr>
        <w:t xml:space="preserve">Changes in albuminuria </w:t>
      </w:r>
      <w:r w:rsidR="008E7A21">
        <w:rPr>
          <w:rFonts w:asciiTheme="majorHAnsi" w:hAnsiTheme="majorHAnsi" w:cstheme="majorHAnsi"/>
        </w:rPr>
        <w:t xml:space="preserve">with monotherapy </w:t>
      </w:r>
      <w:r w:rsidRPr="00A0356C">
        <w:rPr>
          <w:rFonts w:asciiTheme="majorHAnsi" w:hAnsiTheme="majorHAnsi" w:cstheme="majorHAnsi"/>
        </w:rPr>
        <w:t xml:space="preserve">did not correlate </w:t>
      </w:r>
      <w:r w:rsidR="008E7A21">
        <w:rPr>
          <w:rFonts w:asciiTheme="majorHAnsi" w:hAnsiTheme="majorHAnsi" w:cstheme="majorHAnsi"/>
        </w:rPr>
        <w:t>with the success of combination therapy</w:t>
      </w:r>
      <w:r w:rsidRPr="00A0356C">
        <w:rPr>
          <w:rFonts w:asciiTheme="majorHAnsi" w:hAnsiTheme="majorHAnsi" w:cstheme="majorHAnsi"/>
        </w:rPr>
        <w:t>.</w:t>
      </w:r>
      <w:r w:rsidRPr="00A0356C">
        <w:rPr>
          <w:rFonts w:asciiTheme="majorHAnsi" w:eastAsiaTheme="minorHAnsi" w:hAnsiTheme="majorHAnsi" w:cstheme="majorHAnsi"/>
          <w:lang w:val="en-US" w:eastAsia="en-US"/>
        </w:rPr>
        <w:t xml:space="preserve"> The most common adverse events were hyperkalemia (the highest rate was in the eplerenone group, 17.4%</w:t>
      </w:r>
      <w:r w:rsidR="008E7A21">
        <w:rPr>
          <w:rFonts w:asciiTheme="majorHAnsi" w:eastAsiaTheme="minorHAnsi" w:hAnsiTheme="majorHAnsi" w:cstheme="majorHAnsi"/>
          <w:lang w:val="en-US" w:eastAsia="en-US"/>
        </w:rPr>
        <w:t>, compared to 4.3% with combination therapy</w:t>
      </w:r>
      <w:r w:rsidRPr="00A0356C">
        <w:rPr>
          <w:rFonts w:asciiTheme="majorHAnsi" w:eastAsiaTheme="minorHAnsi" w:hAnsiTheme="majorHAnsi" w:cstheme="majorHAnsi"/>
          <w:lang w:val="en-US" w:eastAsia="en-US"/>
        </w:rPr>
        <w:t>) and urinary infection (the highest rate was in the dapagliflozin group, 21.7%</w:t>
      </w:r>
      <w:r w:rsidR="008E7A21">
        <w:rPr>
          <w:rFonts w:asciiTheme="majorHAnsi" w:eastAsiaTheme="minorHAnsi" w:hAnsiTheme="majorHAnsi" w:cstheme="majorHAnsi"/>
          <w:lang w:val="en-US" w:eastAsia="en-US"/>
        </w:rPr>
        <w:t>, although only 2.2% of those receiving dapagliflozin had a symptomatic urinary infection</w:t>
      </w:r>
      <w:r w:rsidRPr="00A0356C">
        <w:rPr>
          <w:rFonts w:asciiTheme="majorHAnsi" w:eastAsiaTheme="minorHAnsi" w:hAnsiTheme="majorHAnsi" w:cstheme="majorHAnsi"/>
          <w:lang w:val="en-US" w:eastAsia="en-US"/>
        </w:rPr>
        <w:t>)</w:t>
      </w:r>
      <w:r w:rsidR="008E7A21">
        <w:rPr>
          <w:rFonts w:asciiTheme="majorHAnsi" w:eastAsiaTheme="minorHAnsi" w:hAnsiTheme="majorHAnsi" w:cstheme="majorHAnsi"/>
          <w:lang w:val="en-US" w:eastAsia="en-US"/>
        </w:rPr>
        <w:t>. Rates of hypotension were 6.2% with combined therapy</w:t>
      </w:r>
      <w:r w:rsidRPr="00A0356C">
        <w:rPr>
          <w:rFonts w:asciiTheme="majorHAnsi" w:eastAsiaTheme="minorHAnsi" w:hAnsiTheme="majorHAnsi" w:cstheme="majorHAnsi"/>
          <w:lang w:val="en-US" w:eastAsia="en-US"/>
        </w:rPr>
        <w:t>.</w:t>
      </w:r>
    </w:p>
    <w:p w14:paraId="1F22F4CB" w14:textId="15793250" w:rsidR="00A45D83" w:rsidRPr="00A0356C" w:rsidRDefault="00A45D83" w:rsidP="00A45D83">
      <w:pPr>
        <w:autoSpaceDE w:val="0"/>
        <w:autoSpaceDN w:val="0"/>
        <w:adjustRightInd w:val="0"/>
        <w:spacing w:after="0" w:line="240" w:lineRule="auto"/>
        <w:jc w:val="both"/>
        <w:rPr>
          <w:rFonts w:asciiTheme="majorHAnsi" w:hAnsiTheme="majorHAnsi" w:cstheme="majorHAnsi"/>
          <w:bCs/>
          <w:color w:val="000000"/>
        </w:rPr>
      </w:pPr>
      <w:r w:rsidRPr="00A0356C">
        <w:rPr>
          <w:rFonts w:asciiTheme="majorHAnsi" w:hAnsiTheme="majorHAnsi" w:cstheme="majorHAnsi"/>
          <w:b/>
          <w:color w:val="000000"/>
        </w:rPr>
        <w:t>Comment</w:t>
      </w:r>
      <w:r w:rsidRPr="00A0356C">
        <w:rPr>
          <w:rFonts w:asciiTheme="majorHAnsi" w:hAnsiTheme="majorHAnsi" w:cstheme="majorHAnsi"/>
          <w:color w:val="000000"/>
        </w:rPr>
        <w:t xml:space="preserve">: </w:t>
      </w:r>
      <w:r w:rsidR="00D96594">
        <w:rPr>
          <w:rFonts w:asciiTheme="majorHAnsi" w:hAnsiTheme="majorHAnsi" w:cstheme="majorHAnsi"/>
          <w:color w:val="000000"/>
        </w:rPr>
        <w:t>Persistent albuminuria remains a difficult clinical challenge despite the albuminuria-lowering benefits seen in</w:t>
      </w:r>
      <w:r w:rsidRPr="00A0356C">
        <w:rPr>
          <w:rFonts w:asciiTheme="majorHAnsi" w:hAnsiTheme="majorHAnsi" w:cstheme="majorHAnsi"/>
          <w:color w:val="000000"/>
        </w:rPr>
        <w:t xml:space="preserve"> recent large </w:t>
      </w:r>
      <w:r w:rsidR="00D96594">
        <w:rPr>
          <w:rFonts w:asciiTheme="majorHAnsi" w:hAnsiTheme="majorHAnsi" w:cstheme="majorHAnsi"/>
          <w:color w:val="000000"/>
        </w:rPr>
        <w:t xml:space="preserve">CKD </w:t>
      </w:r>
      <w:r w:rsidRPr="00A0356C">
        <w:rPr>
          <w:rFonts w:asciiTheme="majorHAnsi" w:hAnsiTheme="majorHAnsi" w:cstheme="majorHAnsi"/>
          <w:color w:val="000000"/>
        </w:rPr>
        <w:t>trials like</w:t>
      </w:r>
      <w:r w:rsidR="00D96594">
        <w:rPr>
          <w:rFonts w:asciiTheme="majorHAnsi" w:hAnsiTheme="majorHAnsi" w:cstheme="majorHAnsi"/>
          <w:color w:val="000000"/>
        </w:rPr>
        <w:t xml:space="preserve"> </w:t>
      </w:r>
      <w:r w:rsidR="00DD6F98">
        <w:rPr>
          <w:rFonts w:asciiTheme="majorHAnsi" w:hAnsiTheme="majorHAnsi" w:cstheme="majorHAnsi"/>
          <w:color w:val="000000"/>
        </w:rPr>
        <w:t xml:space="preserve">the use of </w:t>
      </w:r>
      <w:r w:rsidR="00D96594">
        <w:rPr>
          <w:rFonts w:asciiTheme="majorHAnsi" w:hAnsiTheme="majorHAnsi" w:cstheme="majorHAnsi"/>
          <w:color w:val="000000"/>
        </w:rPr>
        <w:t xml:space="preserve">dapagliflozin in </w:t>
      </w:r>
      <w:r w:rsidRPr="00A0356C">
        <w:rPr>
          <w:rFonts w:asciiTheme="majorHAnsi" w:hAnsiTheme="majorHAnsi" w:cstheme="majorHAnsi"/>
          <w:color w:val="000000"/>
        </w:rPr>
        <w:t xml:space="preserve">DAPA-CKD </w:t>
      </w:r>
      <w:r w:rsidR="00D96594">
        <w:rPr>
          <w:rFonts w:asciiTheme="majorHAnsi" w:hAnsiTheme="majorHAnsi" w:cstheme="majorHAnsi"/>
          <w:color w:val="000000"/>
        </w:rPr>
        <w:t xml:space="preserve">and </w:t>
      </w:r>
      <w:proofErr w:type="spellStart"/>
      <w:r w:rsidR="00D96594">
        <w:rPr>
          <w:rFonts w:asciiTheme="majorHAnsi" w:hAnsiTheme="majorHAnsi" w:cstheme="majorHAnsi"/>
          <w:color w:val="000000"/>
        </w:rPr>
        <w:t>finerenone</w:t>
      </w:r>
      <w:proofErr w:type="spellEnd"/>
      <w:r w:rsidR="00D96594">
        <w:rPr>
          <w:rFonts w:asciiTheme="majorHAnsi" w:hAnsiTheme="majorHAnsi" w:cstheme="majorHAnsi"/>
          <w:color w:val="000000"/>
        </w:rPr>
        <w:t xml:space="preserve"> in </w:t>
      </w:r>
      <w:r w:rsidRPr="00A0356C">
        <w:rPr>
          <w:rFonts w:asciiTheme="majorHAnsi" w:hAnsiTheme="majorHAnsi" w:cstheme="majorHAnsi"/>
          <w:color w:val="000000"/>
        </w:rPr>
        <w:t xml:space="preserve">FIDELIO. ROTATE-3 </w:t>
      </w:r>
      <w:r w:rsidRPr="00A0356C">
        <w:rPr>
          <w:rFonts w:asciiTheme="majorHAnsi" w:hAnsiTheme="majorHAnsi" w:cstheme="majorHAnsi"/>
          <w:bCs/>
          <w:color w:val="000000"/>
        </w:rPr>
        <w:t>is the first trial comparing MRA and SGLT2i and their combination</w:t>
      </w:r>
      <w:r w:rsidR="00DD6F98" w:rsidRPr="00DD6F98">
        <w:rPr>
          <w:rFonts w:asciiTheme="majorHAnsi" w:hAnsiTheme="majorHAnsi" w:cstheme="majorHAnsi"/>
          <w:bCs/>
          <w:color w:val="000000"/>
        </w:rPr>
        <w:t xml:space="preserve"> </w:t>
      </w:r>
      <w:r w:rsidR="00DD6F98" w:rsidRPr="00A0356C">
        <w:rPr>
          <w:rFonts w:asciiTheme="majorHAnsi" w:hAnsiTheme="majorHAnsi" w:cstheme="majorHAnsi"/>
          <w:bCs/>
          <w:color w:val="000000"/>
        </w:rPr>
        <w:t xml:space="preserve">in </w:t>
      </w:r>
      <w:r w:rsidR="00DD6F98">
        <w:rPr>
          <w:rFonts w:asciiTheme="majorHAnsi" w:hAnsiTheme="majorHAnsi" w:cstheme="majorHAnsi"/>
          <w:bCs/>
          <w:color w:val="000000"/>
        </w:rPr>
        <w:t>patients with CKD</w:t>
      </w:r>
      <w:r w:rsidRPr="00A0356C">
        <w:rPr>
          <w:rFonts w:asciiTheme="majorHAnsi" w:hAnsiTheme="majorHAnsi" w:cstheme="majorHAnsi"/>
          <w:bCs/>
          <w:color w:val="000000"/>
        </w:rPr>
        <w:t>.</w:t>
      </w:r>
      <w:r w:rsidRPr="00A0356C">
        <w:rPr>
          <w:rFonts w:asciiTheme="majorHAnsi" w:hAnsiTheme="majorHAnsi" w:cstheme="majorHAnsi"/>
          <w:bCs/>
          <w:color w:val="000000"/>
          <w:lang w:val="en-US"/>
        </w:rPr>
        <w:t xml:space="preserve"> Despite large variability in albuminuria responses, the combination of dapagliflozin-eplerenone </w:t>
      </w:r>
      <w:r w:rsidR="00D96594">
        <w:rPr>
          <w:rFonts w:asciiTheme="majorHAnsi" w:hAnsiTheme="majorHAnsi" w:cstheme="majorHAnsi"/>
          <w:bCs/>
          <w:color w:val="000000"/>
          <w:lang w:val="en-US"/>
        </w:rPr>
        <w:t>appeared to have a significant synergistic effect</w:t>
      </w:r>
      <w:r w:rsidRPr="00A0356C">
        <w:rPr>
          <w:rFonts w:asciiTheme="majorHAnsi" w:hAnsiTheme="majorHAnsi" w:cstheme="majorHAnsi"/>
          <w:bCs/>
          <w:color w:val="000000"/>
          <w:lang w:val="en-US"/>
        </w:rPr>
        <w:t xml:space="preserve">. </w:t>
      </w:r>
      <w:r w:rsidR="00DD6F98">
        <w:rPr>
          <w:rFonts w:asciiTheme="majorHAnsi" w:hAnsiTheme="majorHAnsi" w:cstheme="majorHAnsi"/>
          <w:bCs/>
          <w:color w:val="000000"/>
          <w:lang w:val="en-US"/>
        </w:rPr>
        <w:t xml:space="preserve">The lack of correlation between the response to monotherapy and the response to combination therapy </w:t>
      </w:r>
      <w:r w:rsidR="00DD6F98" w:rsidRPr="00A0356C">
        <w:rPr>
          <w:rFonts w:asciiTheme="majorHAnsi" w:hAnsiTheme="majorHAnsi" w:cstheme="majorHAnsi"/>
        </w:rPr>
        <w:t>suggest</w:t>
      </w:r>
      <w:r w:rsidR="00DD6F98">
        <w:rPr>
          <w:rFonts w:asciiTheme="majorHAnsi" w:hAnsiTheme="majorHAnsi" w:cstheme="majorHAnsi"/>
        </w:rPr>
        <w:t>s</w:t>
      </w:r>
      <w:r w:rsidR="00DD6F98" w:rsidRPr="00A0356C">
        <w:rPr>
          <w:rFonts w:asciiTheme="majorHAnsi" w:hAnsiTheme="majorHAnsi" w:cstheme="majorHAnsi"/>
        </w:rPr>
        <w:t xml:space="preserve"> that</w:t>
      </w:r>
      <w:r w:rsidR="00DD6F98">
        <w:rPr>
          <w:rFonts w:asciiTheme="majorHAnsi" w:hAnsiTheme="majorHAnsi" w:cstheme="majorHAnsi"/>
        </w:rPr>
        <w:t xml:space="preserve"> rotation of therapy or dual therapy may be a viable option among those who </w:t>
      </w:r>
      <w:r w:rsidR="00DD6F98" w:rsidRPr="00A0356C">
        <w:rPr>
          <w:rFonts w:asciiTheme="majorHAnsi" w:hAnsiTheme="majorHAnsi" w:cstheme="majorHAnsi"/>
        </w:rPr>
        <w:t xml:space="preserve">fail to respond to </w:t>
      </w:r>
      <w:r w:rsidR="00DD6F98">
        <w:rPr>
          <w:rFonts w:asciiTheme="majorHAnsi" w:hAnsiTheme="majorHAnsi" w:cstheme="majorHAnsi"/>
        </w:rPr>
        <w:t>a single</w:t>
      </w:r>
      <w:r w:rsidR="00DD6F98" w:rsidRPr="00A0356C">
        <w:rPr>
          <w:rFonts w:asciiTheme="majorHAnsi" w:hAnsiTheme="majorHAnsi" w:cstheme="majorHAnsi"/>
        </w:rPr>
        <w:t xml:space="preserve"> agent</w:t>
      </w:r>
      <w:r w:rsidR="00DD6F98">
        <w:rPr>
          <w:rFonts w:asciiTheme="majorHAnsi" w:hAnsiTheme="majorHAnsi" w:cstheme="majorHAnsi"/>
        </w:rPr>
        <w:t>.</w:t>
      </w:r>
      <w:r w:rsidR="00DD6F98">
        <w:rPr>
          <w:rFonts w:asciiTheme="majorHAnsi" w:hAnsiTheme="majorHAnsi" w:cstheme="majorHAnsi"/>
          <w:bCs/>
          <w:color w:val="000000"/>
          <w:lang w:val="en-US"/>
        </w:rPr>
        <w:t xml:space="preserve"> </w:t>
      </w:r>
      <w:r w:rsidR="00D96594">
        <w:rPr>
          <w:rFonts w:asciiTheme="majorHAnsi" w:hAnsiTheme="majorHAnsi" w:cstheme="majorHAnsi"/>
          <w:bCs/>
          <w:color w:val="000000"/>
          <w:lang w:val="en-US"/>
        </w:rPr>
        <w:t>In addition</w:t>
      </w:r>
      <w:r w:rsidRPr="00A0356C">
        <w:rPr>
          <w:rFonts w:asciiTheme="majorHAnsi" w:hAnsiTheme="majorHAnsi" w:cstheme="majorHAnsi"/>
          <w:bCs/>
          <w:color w:val="000000"/>
          <w:lang w:val="en-US"/>
        </w:rPr>
        <w:t>, the known kaliuretic effect of SGLT2 inhibitors could help mitigate the hyperkalemia associated with MRA usage when the two are prescribed in combination.</w:t>
      </w:r>
      <w:r w:rsidRPr="00A0356C">
        <w:rPr>
          <w:rFonts w:asciiTheme="majorHAnsi" w:hAnsiTheme="majorHAnsi" w:cstheme="majorHAnsi"/>
          <w:bCs/>
          <w:color w:val="000000"/>
        </w:rPr>
        <w:t xml:space="preserve"> Although this is a small, open-label trial without a placebo group</w:t>
      </w:r>
      <w:r w:rsidR="00D96594">
        <w:rPr>
          <w:rFonts w:asciiTheme="majorHAnsi" w:hAnsiTheme="majorHAnsi" w:cstheme="majorHAnsi"/>
          <w:bCs/>
          <w:color w:val="000000"/>
        </w:rPr>
        <w:t>,</w:t>
      </w:r>
      <w:r w:rsidRPr="00A0356C">
        <w:rPr>
          <w:rFonts w:asciiTheme="majorHAnsi" w:hAnsiTheme="majorHAnsi" w:cstheme="majorHAnsi"/>
          <w:bCs/>
          <w:color w:val="000000"/>
        </w:rPr>
        <w:t xml:space="preserve"> it lends impetus to conducting large confirmatory clinical trials </w:t>
      </w:r>
      <w:r w:rsidR="00D96594">
        <w:rPr>
          <w:rFonts w:asciiTheme="majorHAnsi" w:hAnsiTheme="majorHAnsi" w:cstheme="majorHAnsi"/>
          <w:bCs/>
          <w:color w:val="000000"/>
        </w:rPr>
        <w:t>to demonstrate long-term efficacy and safety of combined therapy</w:t>
      </w:r>
      <w:r w:rsidRPr="00A0356C">
        <w:rPr>
          <w:rFonts w:asciiTheme="majorHAnsi" w:hAnsiTheme="majorHAnsi" w:cstheme="majorHAnsi"/>
          <w:bCs/>
          <w:color w:val="000000"/>
        </w:rPr>
        <w:t>.</w:t>
      </w:r>
    </w:p>
    <w:p w14:paraId="1B15D0F0" w14:textId="77777777" w:rsidR="00A45D83" w:rsidRPr="00A0356C" w:rsidRDefault="00A45D83" w:rsidP="00A45D83">
      <w:pPr>
        <w:autoSpaceDE w:val="0"/>
        <w:autoSpaceDN w:val="0"/>
        <w:adjustRightInd w:val="0"/>
        <w:spacing w:after="0" w:line="240" w:lineRule="auto"/>
        <w:jc w:val="both"/>
        <w:rPr>
          <w:rFonts w:asciiTheme="majorHAnsi" w:hAnsiTheme="majorHAnsi" w:cstheme="majorHAnsi"/>
          <w:bCs/>
          <w:i/>
          <w:color w:val="000000"/>
        </w:rPr>
      </w:pPr>
    </w:p>
    <w:p w14:paraId="2EFD3BB7" w14:textId="77777777" w:rsidR="00A45D83" w:rsidRPr="00A0356C" w:rsidRDefault="00A45D83" w:rsidP="00A45D83">
      <w:pPr>
        <w:autoSpaceDE w:val="0"/>
        <w:autoSpaceDN w:val="0"/>
        <w:adjustRightInd w:val="0"/>
        <w:spacing w:after="0" w:line="240" w:lineRule="auto"/>
        <w:jc w:val="both"/>
        <w:rPr>
          <w:rFonts w:asciiTheme="majorHAnsi" w:hAnsiTheme="majorHAnsi" w:cstheme="majorHAnsi"/>
          <w:bCs/>
          <w:i/>
          <w:color w:val="000000"/>
        </w:rPr>
      </w:pPr>
      <w:r w:rsidRPr="00A0356C">
        <w:rPr>
          <w:rFonts w:asciiTheme="majorHAnsi" w:hAnsiTheme="majorHAnsi" w:cstheme="majorHAnsi"/>
          <w:bCs/>
          <w:i/>
          <w:color w:val="000000"/>
        </w:rPr>
        <w:t>*Disclosure: M Provenzano is a member of the GTF editorial team</w:t>
      </w:r>
    </w:p>
    <w:p w14:paraId="49F03C7F" w14:textId="503F8F92" w:rsidR="00A45D83" w:rsidRPr="00A0356C" w:rsidRDefault="00A45D83" w:rsidP="00CD10A3">
      <w:pPr>
        <w:pBdr>
          <w:top w:val="nil"/>
          <w:left w:val="nil"/>
          <w:bottom w:val="nil"/>
          <w:right w:val="nil"/>
          <w:between w:val="nil"/>
        </w:pBdr>
        <w:spacing w:after="0" w:line="240" w:lineRule="auto"/>
      </w:pPr>
      <w:r w:rsidRPr="00A0356C">
        <w:t>_______________________________________________________________________________________________</w:t>
      </w:r>
    </w:p>
    <w:p w14:paraId="46BA8F4B" w14:textId="70CAEA4E" w:rsidR="00A45D83" w:rsidRPr="00DD6F98" w:rsidRDefault="00A45D83" w:rsidP="00F4143E">
      <w:pPr>
        <w:pStyle w:val="NormalWeb"/>
        <w:spacing w:before="0" w:beforeAutospacing="0" w:after="0" w:afterAutospacing="0"/>
        <w:jc w:val="right"/>
        <w:rPr>
          <w:rFonts w:ascii="Calibri" w:hAnsi="Calibri"/>
          <w:sz w:val="22"/>
          <w:szCs w:val="22"/>
          <w:lang w:val="en-US"/>
        </w:rPr>
      </w:pPr>
      <w:r w:rsidRPr="00DD6F98">
        <w:rPr>
          <w:rFonts w:ascii="Calibri" w:hAnsi="Calibri"/>
          <w:b/>
          <w:i/>
          <w:color w:val="ED7D31"/>
          <w:sz w:val="22"/>
          <w:szCs w:val="22"/>
        </w:rPr>
        <w:t>ISN Academy:</w:t>
      </w:r>
      <w:r w:rsidRPr="00DD6F98">
        <w:rPr>
          <w:rFonts w:ascii="Calibri" w:hAnsi="Calibri"/>
          <w:sz w:val="22"/>
          <w:szCs w:val="22"/>
        </w:rPr>
        <w:t xml:space="preserve"> </w:t>
      </w:r>
      <w:hyperlink r:id="rId27" w:anchor="!*menu=17*browseby=1*sortby=1*topic=12717" w:history="1">
        <w:r w:rsidRPr="00061E0F">
          <w:rPr>
            <w:rStyle w:val="Hyperlink"/>
            <w:rFonts w:ascii="Calibri" w:hAnsi="Calibri" w:cs="Calibri"/>
            <w:b/>
            <w:bCs/>
            <w:i/>
            <w:iCs/>
            <w:color w:val="0563C1"/>
            <w:sz w:val="22"/>
            <w:szCs w:val="22"/>
          </w:rPr>
          <w:t>Glomerular Diseases</w:t>
        </w:r>
      </w:hyperlink>
      <w:r w:rsidRPr="00DD6F98">
        <w:rPr>
          <w:rFonts w:ascii="Calibri" w:hAnsi="Calibri"/>
          <w:b/>
          <w:i/>
          <w:color w:val="ED7D31"/>
          <w:sz w:val="22"/>
          <w:szCs w:val="22"/>
        </w:rPr>
        <w:t xml:space="preserve">  </w:t>
      </w:r>
    </w:p>
    <w:p w14:paraId="7E180B35" w14:textId="77777777" w:rsidR="00A45D83" w:rsidRPr="00A0356C" w:rsidRDefault="00A45D83" w:rsidP="00A45D83">
      <w:pPr>
        <w:contextualSpacing/>
        <w:rPr>
          <w:rFonts w:asciiTheme="majorHAnsi" w:hAnsiTheme="majorHAnsi" w:cstheme="majorHAnsi"/>
          <w:b/>
          <w:bCs/>
          <w:sz w:val="24"/>
          <w:szCs w:val="24"/>
          <w:lang w:val="en-US"/>
        </w:rPr>
      </w:pPr>
      <w:r w:rsidRPr="00A0356C">
        <w:rPr>
          <w:rFonts w:asciiTheme="majorHAnsi" w:hAnsiTheme="majorHAnsi" w:cstheme="majorHAnsi"/>
          <w:b/>
          <w:bCs/>
          <w:sz w:val="24"/>
          <w:szCs w:val="24"/>
          <w:lang w:val="en-US"/>
        </w:rPr>
        <w:t>TESTING demonstrates that methylprednisolone slows down the progression of IgA nephropathy</w:t>
      </w:r>
    </w:p>
    <w:p w14:paraId="7B72DDB9" w14:textId="6BEFD88F" w:rsidR="00A45D83" w:rsidRPr="00A0356C" w:rsidRDefault="00C81B56" w:rsidP="00A45D83">
      <w:pPr>
        <w:contextualSpacing/>
        <w:rPr>
          <w:rFonts w:asciiTheme="majorHAnsi" w:eastAsiaTheme="minorHAnsi" w:hAnsiTheme="majorHAnsi" w:cstheme="majorHAnsi"/>
          <w:sz w:val="24"/>
          <w:szCs w:val="24"/>
          <w:lang w:val="en-US" w:eastAsia="en-US"/>
        </w:rPr>
      </w:pPr>
      <w:sdt>
        <w:sdtPr>
          <w:rPr>
            <w:b/>
            <w:bCs/>
          </w:rPr>
          <w:id w:val="1065228912"/>
          <w:placeholder>
            <w:docPart w:val="D4004BFAE76240B8B3A4707DD7215C67"/>
          </w:placeholder>
          <w:text/>
        </w:sdtPr>
        <w:sdtEndPr/>
        <w:sdtContent>
          <w:r w:rsidR="00A45D83" w:rsidRPr="00A0356C">
            <w:rPr>
              <w:b/>
              <w:bCs/>
            </w:rPr>
            <w:t xml:space="preserve">Effect of </w:t>
          </w:r>
          <w:r w:rsidR="00C04A35" w:rsidRPr="00A0356C">
            <w:rPr>
              <w:b/>
              <w:bCs/>
            </w:rPr>
            <w:t xml:space="preserve">oral methylprednisolone on decline in kidney function or kidney failure in patients with </w:t>
          </w:r>
          <w:proofErr w:type="spellStart"/>
          <w:r w:rsidR="00C04A35" w:rsidRPr="00A0356C">
            <w:rPr>
              <w:b/>
              <w:bCs/>
            </w:rPr>
            <w:t>iga</w:t>
          </w:r>
          <w:proofErr w:type="spellEnd"/>
          <w:r w:rsidR="00C04A35" w:rsidRPr="00A0356C">
            <w:rPr>
              <w:b/>
              <w:bCs/>
            </w:rPr>
            <w:t xml:space="preserve"> nephropathy the </w:t>
          </w:r>
          <w:r w:rsidR="00A45D83" w:rsidRPr="00A0356C">
            <w:rPr>
              <w:b/>
              <w:bCs/>
            </w:rPr>
            <w:t xml:space="preserve">TESTING </w:t>
          </w:r>
          <w:r w:rsidR="00C04A35" w:rsidRPr="00A0356C">
            <w:rPr>
              <w:b/>
              <w:bCs/>
            </w:rPr>
            <w:t>randomized clinical trial</w:t>
          </w:r>
        </w:sdtContent>
      </w:sdt>
      <w:r w:rsidR="00A45D83" w:rsidRPr="00A0356C">
        <w:rPr>
          <w:rFonts w:asciiTheme="majorHAnsi" w:eastAsiaTheme="minorHAnsi" w:hAnsiTheme="majorHAnsi" w:cstheme="majorHAnsi"/>
          <w:sz w:val="24"/>
          <w:szCs w:val="24"/>
          <w:lang w:val="en-US" w:eastAsia="en-US"/>
        </w:rPr>
        <w:t xml:space="preserve"> </w:t>
      </w:r>
    </w:p>
    <w:p w14:paraId="00B0EA96" w14:textId="6B53D537" w:rsidR="00A45D83" w:rsidRPr="00A0356C" w:rsidRDefault="00DD6F98" w:rsidP="00A45D83">
      <w:pPr>
        <w:rPr>
          <w:b/>
          <w:bCs/>
          <w:sz w:val="20"/>
          <w:szCs w:val="20"/>
        </w:rPr>
      </w:pPr>
      <w:r w:rsidRPr="00A0356C">
        <w:rPr>
          <w:noProof/>
          <w:lang w:val="en-US" w:eastAsia="en-US"/>
        </w:rPr>
        <w:drawing>
          <wp:anchor distT="0" distB="0" distL="114300" distR="114300" simplePos="0" relativeHeight="251726848" behindDoc="1" locked="0" layoutInCell="1" allowOverlap="1" wp14:anchorId="33401B05" wp14:editId="0A279525">
            <wp:simplePos x="0" y="0"/>
            <wp:positionH relativeFrom="column">
              <wp:posOffset>5486400</wp:posOffset>
            </wp:positionH>
            <wp:positionV relativeFrom="paragraph">
              <wp:posOffset>-3810</wp:posOffset>
            </wp:positionV>
            <wp:extent cx="956945" cy="370840"/>
            <wp:effectExtent l="0" t="0" r="8255" b="10160"/>
            <wp:wrapTight wrapText="bothSides">
              <wp:wrapPolygon edited="0">
                <wp:start x="1720" y="0"/>
                <wp:lineTo x="0" y="4438"/>
                <wp:lineTo x="0" y="19233"/>
                <wp:lineTo x="2293" y="20712"/>
                <wp:lineTo x="19493" y="20712"/>
                <wp:lineTo x="21213" y="16274"/>
                <wp:lineTo x="21213" y="4438"/>
                <wp:lineTo x="19493" y="0"/>
                <wp:lineTo x="1720" y="0"/>
              </wp:wrapPolygon>
            </wp:wrapTight>
            <wp:docPr id="20" name="Рисунок 20" descr="https://lh4.googleusercontent.com/EG-mqw-TA6SV6MeIWUglzlI_7mYOrhkBDzPOT3SOOJoejSjlyoSuMjdwAnRmpCG2KrJ7zjAqzOsgOyTA7cOaG77zQfHOrbmRAVpGKE2NTRZaCo8QucpSD6GojlIGCrWx1Y-elqxcby6u87OZ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4.googleusercontent.com/EG-mqw-TA6SV6MeIWUglzlI_7mYOrhkBDzPOT3SOOJoejSjlyoSuMjdwAnRmpCG2KrJ7zjAqzOsgOyTA7cOaG77zQfHOrbmRAVpGKE2NTRZaCo8QucpSD6GojlIGCrWx1Y-elqxcby6u87OZt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6945" cy="3708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4143E" w:rsidRPr="00A0356C">
        <w:rPr>
          <w:sz w:val="20"/>
          <w:szCs w:val="20"/>
        </w:rPr>
        <w:t>Lv</w:t>
      </w:r>
      <w:proofErr w:type="spellEnd"/>
      <w:r w:rsidR="00F4143E" w:rsidRPr="00A0356C">
        <w:rPr>
          <w:sz w:val="20"/>
          <w:szCs w:val="20"/>
        </w:rPr>
        <w:t xml:space="preserve"> et al. </w:t>
      </w:r>
      <w:r w:rsidR="00A45D83" w:rsidRPr="00A0356C">
        <w:rPr>
          <w:sz w:val="20"/>
          <w:szCs w:val="20"/>
        </w:rPr>
        <w:t>JAMA. 2022;327(19):1888-1898.</w:t>
      </w:r>
      <w:hyperlink r:id="rId29" w:history="1">
        <w:r w:rsidR="00A45D83" w:rsidRPr="001525C1">
          <w:rPr>
            <w:rStyle w:val="Hyperlink"/>
            <w:sz w:val="20"/>
            <w:szCs w:val="20"/>
          </w:rPr>
          <w:t xml:space="preserve"> doi:10.1001/jama.2022.5368</w:t>
        </w:r>
      </w:hyperlink>
    </w:p>
    <w:p w14:paraId="328FD4EE" w14:textId="375ED9BC" w:rsidR="00A45D83" w:rsidRPr="00A0356C" w:rsidRDefault="00F4143E" w:rsidP="00A45D83">
      <w:pPr>
        <w:autoSpaceDE w:val="0"/>
        <w:autoSpaceDN w:val="0"/>
        <w:adjustRightInd w:val="0"/>
        <w:spacing w:after="0" w:line="240" w:lineRule="auto"/>
        <w:jc w:val="both"/>
        <w:rPr>
          <w:rFonts w:asciiTheme="majorHAnsi" w:hAnsiTheme="majorHAnsi" w:cstheme="majorHAnsi"/>
          <w:bCs/>
          <w:i/>
        </w:rPr>
      </w:pPr>
      <w:r w:rsidRPr="00A0356C">
        <w:rPr>
          <w:noProof/>
          <w:lang w:val="en-US" w:eastAsia="en-US"/>
        </w:rPr>
        <w:drawing>
          <wp:inline distT="0" distB="0" distL="0" distR="0" wp14:anchorId="56648F37" wp14:editId="729AA83D">
            <wp:extent cx="2011680" cy="282962"/>
            <wp:effectExtent l="0" t="0" r="0" b="3175"/>
            <wp:docPr id="13" name="Рисунок 13" descr="https://lh4.googleusercontent.com/OLKljYocqjcrMXKnXiTwerDn0TOfVLmc9aDbZoctABNog_KdwXe8QU_NciBenLVZAI-ikcoU-UoSasWeUlwDjkgSRY01vkWpsBskUr4nhjR8EADsOfhTjzaq4GEIrwPptDHTFNFB7qrTb3eY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OLKljYocqjcrMXKnXiTwerDn0TOfVLmc9aDbZoctABNog_KdwXe8QU_NciBenLVZAI-ikcoU-UoSasWeUlwDjkgSRY01vkWpsBskUr4nhjR8EADsOfhTjzaq4GEIrwPptDHTFNFB7qrTb3eYFQ"/>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43396" cy="287423"/>
                    </a:xfrm>
                    <a:prstGeom prst="rect">
                      <a:avLst/>
                    </a:prstGeom>
                    <a:noFill/>
                    <a:ln>
                      <a:noFill/>
                    </a:ln>
                  </pic:spPr>
                </pic:pic>
              </a:graphicData>
            </a:graphic>
          </wp:inline>
        </w:drawing>
      </w:r>
      <w:r w:rsidRPr="00A0356C">
        <w:t xml:space="preserve"> </w:t>
      </w:r>
    </w:p>
    <w:p w14:paraId="52E87BC9" w14:textId="77777777" w:rsidR="00A45D83" w:rsidRPr="00A0356C" w:rsidRDefault="00A45D83" w:rsidP="00A45D83">
      <w:pPr>
        <w:autoSpaceDE w:val="0"/>
        <w:autoSpaceDN w:val="0"/>
        <w:adjustRightInd w:val="0"/>
        <w:spacing w:after="0" w:line="240" w:lineRule="auto"/>
        <w:jc w:val="both"/>
        <w:rPr>
          <w:rFonts w:asciiTheme="majorHAnsi" w:hAnsiTheme="majorHAnsi" w:cstheme="majorHAnsi"/>
          <w:bCs/>
          <w:i/>
        </w:rPr>
      </w:pPr>
      <w:r w:rsidRPr="00A0356C">
        <w:rPr>
          <w:rFonts w:asciiTheme="majorHAnsi" w:hAnsiTheme="majorHAnsi" w:cstheme="majorHAnsi"/>
          <w:bCs/>
          <w:i/>
        </w:rPr>
        <w:t>Reviewed by Nikolay Bulanov</w:t>
      </w:r>
    </w:p>
    <w:p w14:paraId="3BE1B93E" w14:textId="08A432FD" w:rsidR="00A45D83" w:rsidRPr="00A0356C" w:rsidRDefault="00A45D83" w:rsidP="00A45D83">
      <w:pPr>
        <w:autoSpaceDE w:val="0"/>
        <w:autoSpaceDN w:val="0"/>
        <w:adjustRightInd w:val="0"/>
        <w:spacing w:after="0" w:line="240" w:lineRule="auto"/>
        <w:jc w:val="both"/>
        <w:rPr>
          <w:rFonts w:asciiTheme="majorHAnsi" w:eastAsiaTheme="minorHAnsi" w:hAnsiTheme="majorHAnsi" w:cstheme="majorHAnsi"/>
          <w:sz w:val="24"/>
          <w:szCs w:val="24"/>
          <w:lang w:eastAsia="en-US"/>
        </w:rPr>
      </w:pPr>
      <w:r w:rsidRPr="00A0356C">
        <w:rPr>
          <w:rFonts w:asciiTheme="majorHAnsi" w:hAnsiTheme="majorHAnsi" w:cstheme="majorHAnsi"/>
          <w:b/>
          <w:color w:val="000000"/>
          <w:szCs w:val="24"/>
        </w:rPr>
        <w:t xml:space="preserve">Summary:  </w:t>
      </w:r>
      <w:r w:rsidRPr="00A0356C">
        <w:rPr>
          <w:rFonts w:asciiTheme="majorHAnsi" w:hAnsiTheme="majorHAnsi" w:cstheme="majorHAnsi"/>
          <w:color w:val="000000"/>
          <w:szCs w:val="24"/>
        </w:rPr>
        <w:t>The TESTING double-blind clinical trial enrolled patients with IgA nephropathy, proteinuria of 1g/24 h or higher, and estimated GFR of 20-120mL/min/1.73m</w:t>
      </w:r>
      <w:r w:rsidRPr="00DD6F98">
        <w:rPr>
          <w:rFonts w:asciiTheme="majorHAnsi" w:hAnsiTheme="majorHAnsi" w:cstheme="majorHAnsi"/>
          <w:color w:val="000000"/>
          <w:szCs w:val="24"/>
          <w:vertAlign w:val="superscript"/>
        </w:rPr>
        <w:t>2</w:t>
      </w:r>
      <w:r w:rsidRPr="00A0356C">
        <w:rPr>
          <w:rFonts w:asciiTheme="majorHAnsi" w:hAnsiTheme="majorHAnsi" w:cstheme="majorHAnsi"/>
          <w:color w:val="000000"/>
          <w:szCs w:val="24"/>
        </w:rPr>
        <w:t xml:space="preserve"> after at least three months of standardized nephroprotective therapy. </w:t>
      </w:r>
      <w:r w:rsidRPr="00DD6F98">
        <w:rPr>
          <w:rFonts w:asciiTheme="majorHAnsi" w:hAnsiTheme="majorHAnsi" w:cstheme="majorHAnsi"/>
          <w:color w:val="000000"/>
          <w:szCs w:val="24"/>
        </w:rPr>
        <w:t>Five hundred and three</w:t>
      </w:r>
      <w:r w:rsidRPr="00A0356C">
        <w:rPr>
          <w:rFonts w:asciiTheme="majorHAnsi" w:hAnsiTheme="majorHAnsi" w:cstheme="majorHAnsi"/>
          <w:b/>
          <w:color w:val="000000"/>
          <w:szCs w:val="24"/>
        </w:rPr>
        <w:t xml:space="preserve"> </w:t>
      </w:r>
      <w:r w:rsidRPr="00A0356C">
        <w:rPr>
          <w:rFonts w:asciiTheme="majorHAnsi" w:hAnsiTheme="majorHAnsi" w:cstheme="majorHAnsi"/>
          <w:color w:val="000000"/>
          <w:szCs w:val="24"/>
        </w:rPr>
        <w:t>participants were randomized to receive oral methylprednisolone 0.6-0.8mg/kg/24h (maximum 48mg/24h, tapered down by 8mg/24h</w:t>
      </w:r>
      <w:r w:rsidR="00CB29F4">
        <w:rPr>
          <w:rFonts w:asciiTheme="majorHAnsi" w:hAnsiTheme="majorHAnsi" w:cstheme="majorHAnsi"/>
          <w:color w:val="000000"/>
          <w:szCs w:val="24"/>
        </w:rPr>
        <w:t xml:space="preserve"> each </w:t>
      </w:r>
      <w:r w:rsidRPr="00A0356C">
        <w:rPr>
          <w:rFonts w:asciiTheme="majorHAnsi" w:hAnsiTheme="majorHAnsi" w:cstheme="majorHAnsi"/>
          <w:color w:val="000000"/>
          <w:szCs w:val="24"/>
        </w:rPr>
        <w:t>mo</w:t>
      </w:r>
      <w:r w:rsidR="00CB29F4">
        <w:rPr>
          <w:rFonts w:asciiTheme="majorHAnsi" w:hAnsiTheme="majorHAnsi" w:cstheme="majorHAnsi"/>
          <w:color w:val="000000"/>
          <w:szCs w:val="24"/>
        </w:rPr>
        <w:t>nth</w:t>
      </w:r>
      <w:r w:rsidR="00034706">
        <w:rPr>
          <w:rFonts w:asciiTheme="majorHAnsi" w:hAnsiTheme="majorHAnsi" w:cstheme="majorHAnsi"/>
          <w:color w:val="000000"/>
          <w:szCs w:val="24"/>
        </w:rPr>
        <w:t>, for a total of 6-9 months</w:t>
      </w:r>
      <w:r w:rsidRPr="00A0356C">
        <w:rPr>
          <w:rFonts w:asciiTheme="majorHAnsi" w:hAnsiTheme="majorHAnsi" w:cstheme="majorHAnsi"/>
          <w:color w:val="000000"/>
          <w:szCs w:val="24"/>
        </w:rPr>
        <w:t xml:space="preserve">) or placebo. </w:t>
      </w:r>
      <w:r w:rsidR="00E57754">
        <w:rPr>
          <w:rFonts w:asciiTheme="majorHAnsi" w:hAnsiTheme="majorHAnsi" w:cstheme="majorHAnsi"/>
          <w:color w:val="000000"/>
          <w:szCs w:val="24"/>
        </w:rPr>
        <w:t>An</w:t>
      </w:r>
      <w:r w:rsidRPr="00A0356C">
        <w:rPr>
          <w:rFonts w:asciiTheme="majorHAnsi" w:hAnsiTheme="majorHAnsi" w:cstheme="majorHAnsi"/>
          <w:color w:val="000000"/>
          <w:szCs w:val="24"/>
        </w:rPr>
        <w:t xml:space="preserve"> excess of serious infections in the treatment group resulted in </w:t>
      </w:r>
      <w:r w:rsidR="00E57754">
        <w:rPr>
          <w:rFonts w:asciiTheme="majorHAnsi" w:hAnsiTheme="majorHAnsi" w:cstheme="majorHAnsi"/>
          <w:color w:val="000000"/>
          <w:szCs w:val="24"/>
        </w:rPr>
        <w:t>a</w:t>
      </w:r>
      <w:r w:rsidR="00E57754" w:rsidRPr="00A0356C">
        <w:rPr>
          <w:rFonts w:asciiTheme="majorHAnsi" w:hAnsiTheme="majorHAnsi" w:cstheme="majorHAnsi"/>
          <w:color w:val="000000"/>
          <w:szCs w:val="24"/>
        </w:rPr>
        <w:t xml:space="preserve"> </w:t>
      </w:r>
      <w:r w:rsidRPr="00A0356C">
        <w:rPr>
          <w:rFonts w:asciiTheme="majorHAnsi" w:hAnsiTheme="majorHAnsi" w:cstheme="majorHAnsi"/>
          <w:color w:val="000000"/>
          <w:szCs w:val="24"/>
        </w:rPr>
        <w:t>chang</w:t>
      </w:r>
      <w:r w:rsidR="00E57754">
        <w:rPr>
          <w:rFonts w:asciiTheme="majorHAnsi" w:hAnsiTheme="majorHAnsi" w:cstheme="majorHAnsi"/>
          <w:color w:val="000000"/>
          <w:szCs w:val="24"/>
        </w:rPr>
        <w:t>e</w:t>
      </w:r>
      <w:r w:rsidRPr="00A0356C">
        <w:rPr>
          <w:rFonts w:asciiTheme="majorHAnsi" w:hAnsiTheme="majorHAnsi" w:cstheme="majorHAnsi"/>
          <w:color w:val="000000"/>
          <w:szCs w:val="24"/>
        </w:rPr>
        <w:t xml:space="preserve"> </w:t>
      </w:r>
      <w:r w:rsidR="00E57754">
        <w:rPr>
          <w:rFonts w:asciiTheme="majorHAnsi" w:hAnsiTheme="majorHAnsi" w:cstheme="majorHAnsi"/>
          <w:color w:val="000000"/>
          <w:szCs w:val="24"/>
        </w:rPr>
        <w:t>to the</w:t>
      </w:r>
      <w:r w:rsidRPr="00A0356C">
        <w:rPr>
          <w:rFonts w:asciiTheme="majorHAnsi" w:hAnsiTheme="majorHAnsi" w:cstheme="majorHAnsi"/>
          <w:color w:val="000000"/>
          <w:szCs w:val="24"/>
        </w:rPr>
        <w:t xml:space="preserve"> clinical protocol and a subsequent dose reduction of steroids </w:t>
      </w:r>
      <w:r w:rsidR="00E57754">
        <w:rPr>
          <w:rFonts w:asciiTheme="majorHAnsi" w:hAnsiTheme="majorHAnsi" w:cstheme="majorHAnsi"/>
          <w:color w:val="000000"/>
          <w:szCs w:val="24"/>
        </w:rPr>
        <w:t xml:space="preserve">to </w:t>
      </w:r>
      <w:r w:rsidRPr="00A0356C">
        <w:rPr>
          <w:rFonts w:asciiTheme="majorHAnsi" w:hAnsiTheme="majorHAnsi" w:cstheme="majorHAnsi"/>
          <w:color w:val="000000"/>
          <w:szCs w:val="24"/>
        </w:rPr>
        <w:t>0.4mg/kg/24h, tapered down by 4 mg/kg/</w:t>
      </w:r>
      <w:proofErr w:type="spellStart"/>
      <w:r w:rsidRPr="00A0356C">
        <w:rPr>
          <w:rFonts w:asciiTheme="majorHAnsi" w:hAnsiTheme="majorHAnsi" w:cstheme="majorHAnsi"/>
          <w:color w:val="000000"/>
          <w:szCs w:val="24"/>
        </w:rPr>
        <w:t>mo</w:t>
      </w:r>
      <w:proofErr w:type="spellEnd"/>
      <w:r w:rsidRPr="00A0356C">
        <w:rPr>
          <w:rFonts w:asciiTheme="majorHAnsi" w:hAnsiTheme="majorHAnsi" w:cstheme="majorHAnsi"/>
          <w:color w:val="000000"/>
          <w:szCs w:val="24"/>
        </w:rPr>
        <w:t>) after 262 patients had been randomized</w:t>
      </w:r>
      <w:r w:rsidR="00E57754">
        <w:rPr>
          <w:rFonts w:asciiTheme="majorHAnsi" w:hAnsiTheme="majorHAnsi" w:cstheme="majorHAnsi"/>
          <w:color w:val="000000"/>
          <w:szCs w:val="24"/>
        </w:rPr>
        <w:t xml:space="preserve">; a </w:t>
      </w:r>
      <w:r w:rsidRPr="00A0356C">
        <w:rPr>
          <w:rFonts w:asciiTheme="majorHAnsi" w:hAnsiTheme="majorHAnsi" w:cstheme="majorHAnsi"/>
          <w:color w:val="000000"/>
          <w:szCs w:val="24"/>
        </w:rPr>
        <w:t xml:space="preserve">review of the intermediary results was </w:t>
      </w:r>
      <w:r w:rsidR="00E57754">
        <w:rPr>
          <w:rFonts w:asciiTheme="majorHAnsi" w:hAnsiTheme="majorHAnsi" w:cstheme="majorHAnsi"/>
          <w:color w:val="000000"/>
          <w:szCs w:val="24"/>
        </w:rPr>
        <w:t>presented in the</w:t>
      </w:r>
      <w:r w:rsidR="00E57754" w:rsidRPr="00A0356C">
        <w:rPr>
          <w:rFonts w:asciiTheme="majorHAnsi" w:hAnsiTheme="majorHAnsi" w:cstheme="majorHAnsi"/>
          <w:color w:val="000000"/>
          <w:szCs w:val="24"/>
        </w:rPr>
        <w:t xml:space="preserve"> </w:t>
      </w:r>
      <w:r w:rsidRPr="00A0356C">
        <w:rPr>
          <w:rFonts w:asciiTheme="majorHAnsi" w:hAnsiTheme="majorHAnsi" w:cstheme="majorHAnsi"/>
          <w:color w:val="000000"/>
          <w:szCs w:val="24"/>
        </w:rPr>
        <w:t xml:space="preserve">September 2017 volume of the GTF. Over a mean of 4.2 years follow-up, the primary composite endpoint of 40% decline in eGFR, kidney failure (dialysis or transplant), or death due to kidney failure occurred significantly less </w:t>
      </w:r>
      <w:r w:rsidR="00E57754">
        <w:rPr>
          <w:rFonts w:asciiTheme="majorHAnsi" w:hAnsiTheme="majorHAnsi" w:cstheme="majorHAnsi"/>
          <w:color w:val="000000"/>
          <w:szCs w:val="24"/>
        </w:rPr>
        <w:t>often</w:t>
      </w:r>
      <w:r w:rsidR="00E57754" w:rsidRPr="00A0356C">
        <w:rPr>
          <w:rFonts w:asciiTheme="majorHAnsi" w:hAnsiTheme="majorHAnsi" w:cstheme="majorHAnsi"/>
          <w:color w:val="000000"/>
          <w:szCs w:val="24"/>
        </w:rPr>
        <w:t xml:space="preserve"> </w:t>
      </w:r>
      <w:r w:rsidRPr="00A0356C">
        <w:rPr>
          <w:rFonts w:asciiTheme="majorHAnsi" w:hAnsiTheme="majorHAnsi" w:cstheme="majorHAnsi"/>
          <w:color w:val="000000"/>
          <w:szCs w:val="24"/>
        </w:rPr>
        <w:t xml:space="preserve">in the treatment group than in the placebo group (28.8% </w:t>
      </w:r>
      <w:r w:rsidRPr="00A0356C">
        <w:rPr>
          <w:rFonts w:asciiTheme="majorHAnsi" w:hAnsiTheme="majorHAnsi" w:cstheme="majorHAnsi"/>
          <w:color w:val="000000"/>
          <w:szCs w:val="24"/>
        </w:rPr>
        <w:lastRenderedPageBreak/>
        <w:t>vs 43.1%</w:t>
      </w:r>
      <w:r w:rsidR="00E57754">
        <w:rPr>
          <w:rFonts w:asciiTheme="majorHAnsi" w:hAnsiTheme="majorHAnsi" w:cstheme="majorHAnsi"/>
          <w:color w:val="000000"/>
          <w:szCs w:val="24"/>
        </w:rPr>
        <w:t>;</w:t>
      </w:r>
      <w:r w:rsidRPr="00A0356C">
        <w:rPr>
          <w:rFonts w:asciiTheme="majorHAnsi" w:hAnsiTheme="majorHAnsi" w:cstheme="majorHAnsi"/>
          <w:color w:val="000000"/>
          <w:szCs w:val="24"/>
        </w:rPr>
        <w:t xml:space="preserve"> HR  0.53</w:t>
      </w:r>
      <w:r w:rsidR="00E57754">
        <w:rPr>
          <w:rFonts w:asciiTheme="majorHAnsi" w:hAnsiTheme="majorHAnsi" w:cstheme="majorHAnsi"/>
          <w:color w:val="000000"/>
          <w:szCs w:val="24"/>
        </w:rPr>
        <w:t xml:space="preserve">, </w:t>
      </w:r>
      <w:r w:rsidRPr="00A0356C">
        <w:rPr>
          <w:rFonts w:asciiTheme="majorHAnsi" w:hAnsiTheme="majorHAnsi" w:cstheme="majorHAnsi"/>
          <w:color w:val="000000"/>
          <w:szCs w:val="24"/>
        </w:rPr>
        <w:t>95%CI 0.39-0.72</w:t>
      </w:r>
      <w:r w:rsidR="00E57754">
        <w:rPr>
          <w:rFonts w:asciiTheme="majorHAnsi" w:hAnsiTheme="majorHAnsi" w:cstheme="majorHAnsi"/>
          <w:color w:val="000000"/>
          <w:szCs w:val="24"/>
        </w:rPr>
        <w:t>,</w:t>
      </w:r>
      <w:r w:rsidRPr="00A0356C">
        <w:rPr>
          <w:rFonts w:asciiTheme="majorHAnsi" w:hAnsiTheme="majorHAnsi" w:cstheme="majorHAnsi"/>
          <w:color w:val="000000"/>
          <w:szCs w:val="24"/>
        </w:rPr>
        <w:t xml:space="preserve"> P&lt;0.001</w:t>
      </w:r>
      <w:r w:rsidR="00E57754">
        <w:rPr>
          <w:rFonts w:asciiTheme="majorHAnsi" w:hAnsiTheme="majorHAnsi" w:cstheme="majorHAnsi"/>
          <w:color w:val="000000"/>
          <w:szCs w:val="24"/>
        </w:rPr>
        <w:t>). The a</w:t>
      </w:r>
      <w:r w:rsidRPr="00A0356C">
        <w:rPr>
          <w:rFonts w:asciiTheme="majorHAnsi" w:hAnsiTheme="majorHAnsi" w:cstheme="majorHAnsi"/>
          <w:color w:val="000000"/>
          <w:szCs w:val="24"/>
        </w:rPr>
        <w:t xml:space="preserve">bsolute annual event rate </w:t>
      </w:r>
      <w:r w:rsidR="00E57754">
        <w:rPr>
          <w:rFonts w:asciiTheme="majorHAnsi" w:hAnsiTheme="majorHAnsi" w:cstheme="majorHAnsi"/>
          <w:color w:val="000000"/>
          <w:szCs w:val="24"/>
        </w:rPr>
        <w:t xml:space="preserve">was </w:t>
      </w:r>
      <w:r w:rsidRPr="00A0356C">
        <w:rPr>
          <w:rFonts w:asciiTheme="majorHAnsi" w:hAnsiTheme="majorHAnsi" w:cstheme="majorHAnsi"/>
          <w:color w:val="000000"/>
          <w:szCs w:val="24"/>
        </w:rPr>
        <w:t>4.8%</w:t>
      </w:r>
      <w:r w:rsidR="00E57754">
        <w:rPr>
          <w:rFonts w:asciiTheme="majorHAnsi" w:hAnsiTheme="majorHAnsi" w:cstheme="majorHAnsi"/>
          <w:color w:val="000000"/>
          <w:szCs w:val="24"/>
        </w:rPr>
        <w:t xml:space="preserve"> lower </w:t>
      </w:r>
      <w:r w:rsidRPr="00A0356C">
        <w:rPr>
          <w:rFonts w:asciiTheme="majorHAnsi" w:hAnsiTheme="majorHAnsi" w:cstheme="majorHAnsi"/>
          <w:color w:val="000000"/>
          <w:szCs w:val="24"/>
        </w:rPr>
        <w:t>per year</w:t>
      </w:r>
      <w:r w:rsidR="00E57754">
        <w:rPr>
          <w:rFonts w:asciiTheme="majorHAnsi" w:hAnsiTheme="majorHAnsi" w:cstheme="majorHAnsi"/>
          <w:color w:val="000000"/>
          <w:szCs w:val="24"/>
        </w:rPr>
        <w:t xml:space="preserve"> in the treatment arm</w:t>
      </w:r>
      <w:r w:rsidRPr="00A0356C">
        <w:rPr>
          <w:rFonts w:asciiTheme="majorHAnsi" w:hAnsiTheme="majorHAnsi" w:cstheme="majorHAnsi"/>
          <w:color w:val="000000"/>
          <w:szCs w:val="24"/>
        </w:rPr>
        <w:t xml:space="preserve"> </w:t>
      </w:r>
      <w:r w:rsidR="00E57754">
        <w:rPr>
          <w:rFonts w:asciiTheme="majorHAnsi" w:hAnsiTheme="majorHAnsi" w:cstheme="majorHAnsi"/>
          <w:color w:val="000000"/>
          <w:szCs w:val="24"/>
        </w:rPr>
        <w:t>(</w:t>
      </w:r>
      <w:r w:rsidRPr="00A0356C">
        <w:rPr>
          <w:rFonts w:asciiTheme="majorHAnsi" w:hAnsiTheme="majorHAnsi" w:cstheme="majorHAnsi"/>
          <w:color w:val="000000"/>
          <w:szCs w:val="24"/>
        </w:rPr>
        <w:t>95%CI, 1.6</w:t>
      </w:r>
      <w:r w:rsidR="00E57754">
        <w:rPr>
          <w:rFonts w:asciiTheme="majorHAnsi" w:hAnsiTheme="majorHAnsi" w:cstheme="majorHAnsi"/>
          <w:color w:val="000000"/>
          <w:szCs w:val="24"/>
        </w:rPr>
        <w:t xml:space="preserve"> to 8.0% lower)</w:t>
      </w:r>
      <w:r w:rsidRPr="00A0356C">
        <w:rPr>
          <w:rFonts w:asciiTheme="majorHAnsi" w:hAnsiTheme="majorHAnsi" w:cstheme="majorHAnsi"/>
          <w:color w:val="000000"/>
          <w:szCs w:val="24"/>
        </w:rPr>
        <w:t xml:space="preserve">. </w:t>
      </w:r>
      <w:r w:rsidR="00CE3506">
        <w:rPr>
          <w:rFonts w:asciiTheme="majorHAnsi" w:hAnsiTheme="majorHAnsi" w:cstheme="majorHAnsi"/>
          <w:color w:val="000000"/>
          <w:szCs w:val="24"/>
        </w:rPr>
        <w:t>Steroid therapy was associated with lower rates of</w:t>
      </w:r>
      <w:r w:rsidRPr="00A0356C">
        <w:rPr>
          <w:rFonts w:asciiTheme="majorHAnsi" w:hAnsiTheme="majorHAnsi" w:cstheme="majorHAnsi"/>
          <w:color w:val="000000"/>
          <w:szCs w:val="24"/>
        </w:rPr>
        <w:t xml:space="preserve"> kidney failure (HR 0.59 [95%CI, 0.40-0.87]; P=0.008), annual loss of kidney function (2.5mL/min/1.73m</w:t>
      </w:r>
      <w:r w:rsidRPr="00DD6F98">
        <w:rPr>
          <w:rFonts w:asciiTheme="majorHAnsi" w:hAnsiTheme="majorHAnsi" w:cstheme="majorHAnsi"/>
          <w:color w:val="000000"/>
          <w:szCs w:val="24"/>
          <w:vertAlign w:val="superscript"/>
        </w:rPr>
        <w:t>2</w:t>
      </w:r>
      <w:r w:rsidRPr="00A0356C">
        <w:rPr>
          <w:rFonts w:asciiTheme="majorHAnsi" w:hAnsiTheme="majorHAnsi" w:cstheme="majorHAnsi"/>
          <w:color w:val="000000"/>
          <w:szCs w:val="24"/>
        </w:rPr>
        <w:t xml:space="preserve"> vs 4.97mL/min/1.73m</w:t>
      </w:r>
      <w:r w:rsidRPr="00DD6F98">
        <w:rPr>
          <w:rFonts w:asciiTheme="majorHAnsi" w:hAnsiTheme="majorHAnsi" w:cstheme="majorHAnsi"/>
          <w:color w:val="000000"/>
          <w:szCs w:val="24"/>
          <w:vertAlign w:val="superscript"/>
        </w:rPr>
        <w:t>2</w:t>
      </w:r>
      <w:r w:rsidRPr="00A0356C">
        <w:rPr>
          <w:rFonts w:asciiTheme="majorHAnsi" w:hAnsiTheme="majorHAnsi" w:cstheme="majorHAnsi"/>
          <w:color w:val="000000"/>
          <w:szCs w:val="24"/>
        </w:rPr>
        <w:t xml:space="preserve">), and time-averaged mean 24-hour urine protein excretion (1.70g/24h vs 2.39g/24h). </w:t>
      </w:r>
      <w:r w:rsidR="00034706">
        <w:rPr>
          <w:rFonts w:asciiTheme="majorHAnsi" w:hAnsiTheme="majorHAnsi" w:cstheme="majorHAnsi"/>
          <w:color w:val="000000"/>
          <w:szCs w:val="24"/>
        </w:rPr>
        <w:t>The high and lower dose regimens showed similar benefits for these outcomes. S</w:t>
      </w:r>
      <w:r w:rsidRPr="00A0356C">
        <w:rPr>
          <w:rFonts w:asciiTheme="majorHAnsi" w:hAnsiTheme="majorHAnsi" w:cstheme="majorHAnsi"/>
          <w:color w:val="000000"/>
          <w:szCs w:val="24"/>
        </w:rPr>
        <w:t>evere adverse events, including excess hospitalizations and serious infections, were significantly more common in the methylprednisolone group (10.9%) than in the placebo group (2.8%).</w:t>
      </w:r>
      <w:r w:rsidR="00F4143E" w:rsidRPr="00A0356C">
        <w:rPr>
          <w:rFonts w:asciiTheme="majorHAnsi" w:hAnsiTheme="majorHAnsi" w:cstheme="majorHAnsi"/>
          <w:color w:val="000000"/>
          <w:szCs w:val="24"/>
        </w:rPr>
        <w:t xml:space="preserve"> </w:t>
      </w:r>
      <w:r w:rsidRPr="00DD6F98">
        <w:rPr>
          <w:rFonts w:asciiTheme="majorHAnsi" w:hAnsiTheme="majorHAnsi" w:cstheme="majorHAnsi"/>
          <w:color w:val="000000"/>
          <w:szCs w:val="24"/>
        </w:rPr>
        <w:t>Comparing the two steroids regime</w:t>
      </w:r>
      <w:r w:rsidR="00E57754">
        <w:rPr>
          <w:rFonts w:asciiTheme="majorHAnsi" w:hAnsiTheme="majorHAnsi" w:cstheme="majorHAnsi"/>
          <w:color w:val="000000"/>
          <w:szCs w:val="24"/>
        </w:rPr>
        <w:t>n</w:t>
      </w:r>
      <w:r w:rsidRPr="00DD6F98">
        <w:rPr>
          <w:rFonts w:asciiTheme="majorHAnsi" w:hAnsiTheme="majorHAnsi" w:cstheme="majorHAnsi"/>
          <w:color w:val="000000"/>
          <w:szCs w:val="24"/>
        </w:rPr>
        <w:t xml:space="preserve">s, the </w:t>
      </w:r>
      <w:r w:rsidR="00C13D24">
        <w:rPr>
          <w:rFonts w:asciiTheme="majorHAnsi" w:hAnsiTheme="majorHAnsi" w:cstheme="majorHAnsi"/>
          <w:color w:val="000000"/>
          <w:szCs w:val="24"/>
        </w:rPr>
        <w:t>frequency</w:t>
      </w:r>
      <w:r w:rsidR="00C13D24" w:rsidRPr="00DD6F98">
        <w:rPr>
          <w:rFonts w:asciiTheme="majorHAnsi" w:hAnsiTheme="majorHAnsi" w:cstheme="majorHAnsi"/>
          <w:color w:val="000000"/>
          <w:szCs w:val="24"/>
        </w:rPr>
        <w:t xml:space="preserve"> </w:t>
      </w:r>
      <w:r w:rsidRPr="00DD6F98">
        <w:rPr>
          <w:rFonts w:asciiTheme="majorHAnsi" w:hAnsiTheme="majorHAnsi" w:cstheme="majorHAnsi"/>
          <w:color w:val="000000"/>
          <w:szCs w:val="24"/>
        </w:rPr>
        <w:t xml:space="preserve">of </w:t>
      </w:r>
      <w:r w:rsidR="00E57754">
        <w:rPr>
          <w:rFonts w:asciiTheme="majorHAnsi" w:hAnsiTheme="majorHAnsi" w:cstheme="majorHAnsi"/>
          <w:color w:val="000000"/>
          <w:szCs w:val="24"/>
        </w:rPr>
        <w:t>serious adverse effects</w:t>
      </w:r>
      <w:r w:rsidRPr="00DD6F98">
        <w:rPr>
          <w:rFonts w:asciiTheme="majorHAnsi" w:hAnsiTheme="majorHAnsi" w:cstheme="majorHAnsi"/>
          <w:color w:val="000000"/>
          <w:szCs w:val="24"/>
        </w:rPr>
        <w:t xml:space="preserve"> was</w:t>
      </w:r>
      <w:r w:rsidR="00E57754">
        <w:rPr>
          <w:rFonts w:asciiTheme="majorHAnsi" w:hAnsiTheme="majorHAnsi" w:cstheme="majorHAnsi"/>
          <w:color w:val="000000"/>
          <w:szCs w:val="24"/>
        </w:rPr>
        <w:t xml:space="preserve"> markedly</w:t>
      </w:r>
      <w:r w:rsidRPr="00DD6F98">
        <w:rPr>
          <w:rFonts w:asciiTheme="majorHAnsi" w:hAnsiTheme="majorHAnsi" w:cstheme="majorHAnsi"/>
          <w:color w:val="000000"/>
          <w:szCs w:val="24"/>
        </w:rPr>
        <w:t xml:space="preserve"> higher in the full-dose </w:t>
      </w:r>
      <w:r w:rsidR="00C13D24">
        <w:rPr>
          <w:rFonts w:asciiTheme="majorHAnsi" w:hAnsiTheme="majorHAnsi" w:cstheme="majorHAnsi"/>
          <w:color w:val="000000"/>
          <w:szCs w:val="24"/>
        </w:rPr>
        <w:t xml:space="preserve">regimen </w:t>
      </w:r>
      <w:r w:rsidRPr="00DD6F98">
        <w:rPr>
          <w:rFonts w:asciiTheme="majorHAnsi" w:hAnsiTheme="majorHAnsi" w:cstheme="majorHAnsi"/>
          <w:color w:val="000000"/>
          <w:szCs w:val="24"/>
        </w:rPr>
        <w:t xml:space="preserve">(22 cases, including 3 fatal) in contrast to </w:t>
      </w:r>
      <w:r w:rsidR="00C13D24">
        <w:rPr>
          <w:rFonts w:asciiTheme="majorHAnsi" w:hAnsiTheme="majorHAnsi" w:cstheme="majorHAnsi"/>
          <w:color w:val="000000"/>
          <w:szCs w:val="24"/>
        </w:rPr>
        <w:t xml:space="preserve">the </w:t>
      </w:r>
      <w:r w:rsidRPr="00DD6F98">
        <w:rPr>
          <w:rFonts w:asciiTheme="majorHAnsi" w:hAnsiTheme="majorHAnsi" w:cstheme="majorHAnsi"/>
          <w:color w:val="000000"/>
          <w:szCs w:val="24"/>
        </w:rPr>
        <w:t>low</w:t>
      </w:r>
      <w:r w:rsidR="00E57754">
        <w:rPr>
          <w:rFonts w:asciiTheme="majorHAnsi" w:hAnsiTheme="majorHAnsi" w:cstheme="majorHAnsi"/>
          <w:color w:val="000000"/>
          <w:szCs w:val="24"/>
        </w:rPr>
        <w:t>er</w:t>
      </w:r>
      <w:r w:rsidRPr="00DD6F98">
        <w:rPr>
          <w:rFonts w:asciiTheme="majorHAnsi" w:hAnsiTheme="majorHAnsi" w:cstheme="majorHAnsi"/>
          <w:color w:val="000000"/>
          <w:szCs w:val="24"/>
        </w:rPr>
        <w:t xml:space="preserve"> dose </w:t>
      </w:r>
      <w:r w:rsidR="00C13D24">
        <w:rPr>
          <w:rFonts w:asciiTheme="majorHAnsi" w:hAnsiTheme="majorHAnsi" w:cstheme="majorHAnsi"/>
          <w:color w:val="000000"/>
          <w:szCs w:val="24"/>
        </w:rPr>
        <w:t xml:space="preserve">regimen </w:t>
      </w:r>
      <w:r w:rsidRPr="00DD6F98">
        <w:rPr>
          <w:rFonts w:asciiTheme="majorHAnsi" w:hAnsiTheme="majorHAnsi" w:cstheme="majorHAnsi"/>
          <w:color w:val="000000"/>
          <w:szCs w:val="24"/>
        </w:rPr>
        <w:t>(6, including 1 fatal).</w:t>
      </w:r>
    </w:p>
    <w:p w14:paraId="5D8C5697" w14:textId="49A8EDE7" w:rsidR="00A45D83" w:rsidRPr="00A0356C" w:rsidRDefault="00A45D83" w:rsidP="00A45D83">
      <w:pPr>
        <w:autoSpaceDE w:val="0"/>
        <w:autoSpaceDN w:val="0"/>
        <w:adjustRightInd w:val="0"/>
        <w:spacing w:after="0" w:line="240" w:lineRule="auto"/>
        <w:jc w:val="both"/>
        <w:rPr>
          <w:rFonts w:asciiTheme="majorHAnsi" w:hAnsiTheme="majorHAnsi" w:cstheme="majorHAnsi"/>
          <w:color w:val="000000"/>
        </w:rPr>
      </w:pPr>
      <w:r w:rsidRPr="00A0356C">
        <w:rPr>
          <w:rFonts w:asciiTheme="majorHAnsi" w:hAnsiTheme="majorHAnsi" w:cstheme="majorHAnsi"/>
          <w:b/>
          <w:color w:val="000000"/>
        </w:rPr>
        <w:t>Comment</w:t>
      </w:r>
      <w:r w:rsidRPr="00A0356C">
        <w:rPr>
          <w:rFonts w:asciiTheme="majorHAnsi" w:hAnsiTheme="majorHAnsi" w:cstheme="majorHAnsi"/>
          <w:color w:val="000000"/>
        </w:rPr>
        <w:t>: Up to 25% of patients with IgA nephropathy (</w:t>
      </w:r>
      <w:proofErr w:type="spellStart"/>
      <w:r w:rsidRPr="00A0356C">
        <w:rPr>
          <w:rFonts w:asciiTheme="majorHAnsi" w:hAnsiTheme="majorHAnsi" w:cstheme="majorHAnsi"/>
          <w:color w:val="000000"/>
        </w:rPr>
        <w:t>IgAN</w:t>
      </w:r>
      <w:proofErr w:type="spellEnd"/>
      <w:r w:rsidRPr="00A0356C">
        <w:rPr>
          <w:rFonts w:asciiTheme="majorHAnsi" w:hAnsiTheme="majorHAnsi" w:cstheme="majorHAnsi"/>
          <w:color w:val="000000"/>
        </w:rPr>
        <w:t xml:space="preserve">) develop kidney failure </w:t>
      </w:r>
      <w:r w:rsidR="00C13D24">
        <w:rPr>
          <w:rFonts w:asciiTheme="majorHAnsi" w:hAnsiTheme="majorHAnsi" w:cstheme="majorHAnsi"/>
          <w:color w:val="000000"/>
        </w:rPr>
        <w:t>within 10 years</w:t>
      </w:r>
      <w:r w:rsidRPr="00A0356C">
        <w:rPr>
          <w:rFonts w:asciiTheme="majorHAnsi" w:hAnsiTheme="majorHAnsi" w:cstheme="majorHAnsi"/>
          <w:color w:val="000000"/>
        </w:rPr>
        <w:t xml:space="preserve">. Corticosteroids have been used to treat </w:t>
      </w:r>
      <w:proofErr w:type="spellStart"/>
      <w:r w:rsidRPr="00A0356C">
        <w:rPr>
          <w:rFonts w:asciiTheme="majorHAnsi" w:hAnsiTheme="majorHAnsi" w:cstheme="majorHAnsi"/>
          <w:color w:val="000000"/>
        </w:rPr>
        <w:t>IgAN</w:t>
      </w:r>
      <w:proofErr w:type="spellEnd"/>
      <w:r w:rsidRPr="00A0356C">
        <w:rPr>
          <w:rFonts w:asciiTheme="majorHAnsi" w:hAnsiTheme="majorHAnsi" w:cstheme="majorHAnsi"/>
          <w:color w:val="000000"/>
        </w:rPr>
        <w:t xml:space="preserve"> for decades, however the evidence about their efficacy and safety </w:t>
      </w:r>
      <w:r w:rsidR="00034706">
        <w:rPr>
          <w:rFonts w:asciiTheme="majorHAnsi" w:hAnsiTheme="majorHAnsi" w:cstheme="majorHAnsi"/>
          <w:color w:val="000000"/>
        </w:rPr>
        <w:t xml:space="preserve">has </w:t>
      </w:r>
      <w:r w:rsidRPr="00A0356C">
        <w:rPr>
          <w:rFonts w:asciiTheme="majorHAnsi" w:hAnsiTheme="majorHAnsi" w:cstheme="majorHAnsi"/>
          <w:color w:val="000000"/>
        </w:rPr>
        <w:t>remain</w:t>
      </w:r>
      <w:r w:rsidR="00034706">
        <w:rPr>
          <w:rFonts w:asciiTheme="majorHAnsi" w:hAnsiTheme="majorHAnsi" w:cstheme="majorHAnsi"/>
          <w:color w:val="000000"/>
        </w:rPr>
        <w:t>ed</w:t>
      </w:r>
      <w:r w:rsidRPr="00A0356C">
        <w:rPr>
          <w:rFonts w:asciiTheme="majorHAnsi" w:hAnsiTheme="majorHAnsi" w:cstheme="majorHAnsi"/>
          <w:color w:val="000000"/>
        </w:rPr>
        <w:t xml:space="preserve"> controversial. The results of </w:t>
      </w:r>
      <w:r w:rsidR="00034706">
        <w:rPr>
          <w:rFonts w:asciiTheme="majorHAnsi" w:hAnsiTheme="majorHAnsi" w:cstheme="majorHAnsi"/>
          <w:color w:val="000000"/>
        </w:rPr>
        <w:t xml:space="preserve">the </w:t>
      </w:r>
      <w:r w:rsidRPr="00A0356C">
        <w:rPr>
          <w:rFonts w:asciiTheme="majorHAnsi" w:hAnsiTheme="majorHAnsi" w:cstheme="majorHAnsi"/>
          <w:color w:val="000000"/>
        </w:rPr>
        <w:t xml:space="preserve">TESTING trial clearly demonstrate significant benefits of </w:t>
      </w:r>
      <w:r w:rsidR="00034706">
        <w:rPr>
          <w:rFonts w:asciiTheme="majorHAnsi" w:hAnsiTheme="majorHAnsi" w:cstheme="majorHAnsi"/>
          <w:color w:val="000000"/>
        </w:rPr>
        <w:t>corticosteroid</w:t>
      </w:r>
      <w:r w:rsidR="00034706" w:rsidRPr="00A0356C">
        <w:rPr>
          <w:rFonts w:asciiTheme="majorHAnsi" w:hAnsiTheme="majorHAnsi" w:cstheme="majorHAnsi"/>
          <w:color w:val="000000"/>
        </w:rPr>
        <w:t xml:space="preserve"> </w:t>
      </w:r>
      <w:r w:rsidRPr="00A0356C">
        <w:rPr>
          <w:rFonts w:asciiTheme="majorHAnsi" w:hAnsiTheme="majorHAnsi" w:cstheme="majorHAnsi"/>
          <w:color w:val="000000"/>
        </w:rPr>
        <w:t xml:space="preserve">therapy, both in higher and lower doses, in patients with </w:t>
      </w:r>
      <w:proofErr w:type="spellStart"/>
      <w:r w:rsidRPr="00A0356C">
        <w:rPr>
          <w:rFonts w:asciiTheme="majorHAnsi" w:hAnsiTheme="majorHAnsi" w:cstheme="majorHAnsi"/>
          <w:color w:val="000000"/>
        </w:rPr>
        <w:t>IgAN</w:t>
      </w:r>
      <w:proofErr w:type="spellEnd"/>
      <w:r w:rsidRPr="00A0356C">
        <w:rPr>
          <w:rFonts w:asciiTheme="majorHAnsi" w:hAnsiTheme="majorHAnsi" w:cstheme="majorHAnsi"/>
          <w:color w:val="000000"/>
        </w:rPr>
        <w:t xml:space="preserve"> who received standardized background therapy. Unfortunately, but not unexpectedly, this treatment is also associated with a higher risk of severe adverse events. The major</w:t>
      </w:r>
      <w:r w:rsidR="00034706">
        <w:rPr>
          <w:rFonts w:asciiTheme="majorHAnsi" w:hAnsiTheme="majorHAnsi" w:cstheme="majorHAnsi"/>
          <w:color w:val="000000"/>
        </w:rPr>
        <w:t>ity of trial participants were of Chinese origin, which may limit its generalizability.</w:t>
      </w:r>
      <w:r w:rsidRPr="00A0356C">
        <w:rPr>
          <w:rFonts w:asciiTheme="majorHAnsi" w:hAnsiTheme="majorHAnsi" w:cstheme="majorHAnsi"/>
          <w:color w:val="000000"/>
        </w:rPr>
        <w:t xml:space="preserve"> Nevertheless, </w:t>
      </w:r>
      <w:r w:rsidR="00034706">
        <w:rPr>
          <w:rFonts w:asciiTheme="majorHAnsi" w:hAnsiTheme="majorHAnsi" w:cstheme="majorHAnsi"/>
          <w:color w:val="000000"/>
        </w:rPr>
        <w:t xml:space="preserve">as the </w:t>
      </w:r>
      <w:r w:rsidRPr="00A0356C">
        <w:rPr>
          <w:rFonts w:asciiTheme="majorHAnsi" w:hAnsiTheme="majorHAnsi" w:cstheme="majorHAnsi"/>
          <w:color w:val="000000"/>
        </w:rPr>
        <w:t>largest</w:t>
      </w:r>
      <w:r w:rsidR="00034706">
        <w:rPr>
          <w:rFonts w:asciiTheme="majorHAnsi" w:hAnsiTheme="majorHAnsi" w:cstheme="majorHAnsi"/>
          <w:color w:val="000000"/>
        </w:rPr>
        <w:t xml:space="preserve"> </w:t>
      </w:r>
      <w:proofErr w:type="spellStart"/>
      <w:r w:rsidR="00034706">
        <w:rPr>
          <w:rFonts w:asciiTheme="majorHAnsi" w:hAnsiTheme="majorHAnsi" w:cstheme="majorHAnsi"/>
          <w:color w:val="000000"/>
        </w:rPr>
        <w:t>IgAN</w:t>
      </w:r>
      <w:proofErr w:type="spellEnd"/>
      <w:r w:rsidR="00034706">
        <w:rPr>
          <w:rFonts w:asciiTheme="majorHAnsi" w:hAnsiTheme="majorHAnsi" w:cstheme="majorHAnsi"/>
          <w:color w:val="000000"/>
        </w:rPr>
        <w:t xml:space="preserve"> clinical</w:t>
      </w:r>
      <w:r w:rsidRPr="00A0356C">
        <w:rPr>
          <w:rFonts w:asciiTheme="majorHAnsi" w:hAnsiTheme="majorHAnsi" w:cstheme="majorHAnsi"/>
          <w:color w:val="000000"/>
        </w:rPr>
        <w:t xml:space="preserve"> trial completed to date</w:t>
      </w:r>
      <w:r w:rsidR="00034706">
        <w:rPr>
          <w:rFonts w:asciiTheme="majorHAnsi" w:hAnsiTheme="majorHAnsi" w:cstheme="majorHAnsi"/>
          <w:color w:val="000000"/>
        </w:rPr>
        <w:t>, TESTING provides robust support for the</w:t>
      </w:r>
      <w:r w:rsidRPr="00A0356C">
        <w:rPr>
          <w:rFonts w:asciiTheme="majorHAnsi" w:hAnsiTheme="majorHAnsi" w:cstheme="majorHAnsi"/>
          <w:color w:val="000000"/>
        </w:rPr>
        <w:t xml:space="preserve"> use of </w:t>
      </w:r>
      <w:r w:rsidR="00034706">
        <w:rPr>
          <w:rFonts w:asciiTheme="majorHAnsi" w:hAnsiTheme="majorHAnsi" w:cstheme="majorHAnsi"/>
          <w:color w:val="000000"/>
        </w:rPr>
        <w:t>corticosteroids</w:t>
      </w:r>
      <w:r w:rsidR="00034706" w:rsidRPr="00A0356C">
        <w:rPr>
          <w:rFonts w:asciiTheme="majorHAnsi" w:hAnsiTheme="majorHAnsi" w:cstheme="majorHAnsi"/>
          <w:color w:val="000000"/>
        </w:rPr>
        <w:t xml:space="preserve"> </w:t>
      </w:r>
      <w:r w:rsidRPr="00A0356C">
        <w:rPr>
          <w:rFonts w:asciiTheme="majorHAnsi" w:hAnsiTheme="majorHAnsi" w:cstheme="majorHAnsi"/>
          <w:color w:val="000000"/>
        </w:rPr>
        <w:t xml:space="preserve">to improve the outcomes of patients with </w:t>
      </w:r>
      <w:proofErr w:type="spellStart"/>
      <w:r w:rsidRPr="00A0356C">
        <w:rPr>
          <w:rFonts w:asciiTheme="majorHAnsi" w:hAnsiTheme="majorHAnsi" w:cstheme="majorHAnsi"/>
          <w:color w:val="000000"/>
        </w:rPr>
        <w:t>IgAN</w:t>
      </w:r>
      <w:proofErr w:type="spellEnd"/>
      <w:r w:rsidRPr="00A0356C">
        <w:rPr>
          <w:rFonts w:asciiTheme="majorHAnsi" w:hAnsiTheme="majorHAnsi" w:cstheme="majorHAnsi"/>
          <w:color w:val="000000"/>
        </w:rPr>
        <w:t>, provided that the treatment would be individually optimized on the basis of careful risk assessment in each patient.</w:t>
      </w:r>
    </w:p>
    <w:p w14:paraId="6BE2BB3D" w14:textId="69D1938C" w:rsidR="00A45D83" w:rsidRPr="00A0356C" w:rsidRDefault="00A45D83" w:rsidP="00A45D83">
      <w:pPr>
        <w:autoSpaceDE w:val="0"/>
        <w:autoSpaceDN w:val="0"/>
        <w:adjustRightInd w:val="0"/>
        <w:spacing w:after="0" w:line="240" w:lineRule="auto"/>
        <w:jc w:val="both"/>
        <w:rPr>
          <w:rFonts w:asciiTheme="majorHAnsi" w:hAnsiTheme="majorHAnsi" w:cstheme="majorHAnsi"/>
          <w:color w:val="000000"/>
        </w:rPr>
      </w:pPr>
      <w:r w:rsidRPr="00A0356C">
        <w:rPr>
          <w:rFonts w:asciiTheme="majorHAnsi" w:hAnsiTheme="majorHAnsi" w:cstheme="majorHAnsi"/>
          <w:color w:val="000000"/>
        </w:rPr>
        <w:t>_______________________________________________________________________________________________</w:t>
      </w:r>
    </w:p>
    <w:p w14:paraId="5A0982C2" w14:textId="77777777" w:rsidR="00A45D83" w:rsidRPr="00DD6F98" w:rsidRDefault="00A45D83" w:rsidP="00A45D83">
      <w:pPr>
        <w:pStyle w:val="NormalWeb"/>
        <w:spacing w:before="0" w:beforeAutospacing="0" w:after="0" w:afterAutospacing="0"/>
        <w:jc w:val="right"/>
        <w:rPr>
          <w:b/>
          <w:i/>
          <w:sz w:val="22"/>
          <w:szCs w:val="22"/>
        </w:rPr>
      </w:pPr>
      <w:r w:rsidRPr="00DD6F98">
        <w:rPr>
          <w:rFonts w:ascii="Calibri" w:hAnsi="Calibri"/>
          <w:b/>
          <w:i/>
          <w:color w:val="ED7D31"/>
          <w:sz w:val="22"/>
          <w:szCs w:val="22"/>
        </w:rPr>
        <w:t>ISN Academy:</w:t>
      </w:r>
      <w:r w:rsidRPr="00DD6F98">
        <w:rPr>
          <w:b/>
          <w:i/>
          <w:color w:val="ED7D31"/>
          <w:sz w:val="22"/>
          <w:szCs w:val="22"/>
        </w:rPr>
        <w:t xml:space="preserve"> </w:t>
      </w:r>
      <w:hyperlink r:id="rId31" w:anchor="!*menu=17*browseby=8*sortby=2*topic=12715" w:history="1">
        <w:r w:rsidRPr="00061E0F">
          <w:rPr>
            <w:rStyle w:val="Hyperlink"/>
            <w:rFonts w:ascii="Calibri" w:hAnsi="Calibri" w:cs="Calibri"/>
            <w:b/>
            <w:bCs/>
            <w:i/>
            <w:iCs/>
            <w:color w:val="0563C1"/>
            <w:sz w:val="22"/>
            <w:szCs w:val="22"/>
          </w:rPr>
          <w:t>Haemodialysis</w:t>
        </w:r>
      </w:hyperlink>
    </w:p>
    <w:p w14:paraId="39EA24BE" w14:textId="67D546D3" w:rsidR="00A45D83" w:rsidRPr="00A0356C" w:rsidRDefault="00C81B56" w:rsidP="00A45D83">
      <w:pPr>
        <w:contextualSpacing/>
        <w:rPr>
          <w:b/>
          <w:bCs/>
          <w:noProof/>
          <w:sz w:val="28"/>
          <w:szCs w:val="28"/>
          <w:lang w:val="en-US" w:eastAsia="en-US"/>
        </w:rPr>
      </w:pPr>
      <w:sdt>
        <w:sdtPr>
          <w:rPr>
            <w:b/>
            <w:bCs/>
            <w:sz w:val="24"/>
            <w:szCs w:val="24"/>
          </w:rPr>
          <w:id w:val="491760317"/>
          <w:placeholder>
            <w:docPart w:val="80B514BC1729499FA1F559279D2F3FCE"/>
          </w:placeholder>
          <w:text/>
        </w:sdtPr>
        <w:sdtEndPr/>
        <w:sdtContent>
          <w:r w:rsidR="00C04A35" w:rsidRPr="00A0356C">
            <w:rPr>
              <w:b/>
              <w:bCs/>
              <w:sz w:val="24"/>
              <w:szCs w:val="24"/>
            </w:rPr>
            <w:t xml:space="preserve">Proactive prescription of potassium in </w:t>
          </w:r>
          <w:r w:rsidR="00C04A35">
            <w:rPr>
              <w:b/>
              <w:bCs/>
              <w:sz w:val="24"/>
              <w:szCs w:val="24"/>
            </w:rPr>
            <w:t>peritoneal dialysis</w:t>
          </w:r>
          <w:r w:rsidR="00C04A35" w:rsidRPr="00A0356C">
            <w:rPr>
              <w:b/>
              <w:bCs/>
              <w:sz w:val="24"/>
              <w:szCs w:val="24"/>
            </w:rPr>
            <w:t xml:space="preserve"> possibly prevents peritonitis</w:t>
          </w:r>
        </w:sdtContent>
      </w:sdt>
      <w:r w:rsidR="00A45D83" w:rsidRPr="00A0356C">
        <w:rPr>
          <w:b/>
          <w:bCs/>
          <w:noProof/>
          <w:sz w:val="28"/>
          <w:szCs w:val="28"/>
          <w:lang w:val="en-US" w:eastAsia="en-US"/>
        </w:rPr>
        <w:t xml:space="preserve"> </w:t>
      </w:r>
    </w:p>
    <w:p w14:paraId="669065D0" w14:textId="1289C3C9" w:rsidR="00A45D83" w:rsidRPr="00A0356C" w:rsidRDefault="00F4143E" w:rsidP="00A45D83">
      <w:pPr>
        <w:contextualSpacing/>
        <w:rPr>
          <w:b/>
          <w:bCs/>
          <w:noProof/>
          <w:lang w:val="en-US" w:eastAsia="en-US"/>
        </w:rPr>
      </w:pPr>
      <w:r w:rsidRPr="00A0356C">
        <w:rPr>
          <w:noProof/>
          <w:lang w:val="en-US" w:eastAsia="en-US"/>
        </w:rPr>
        <w:drawing>
          <wp:anchor distT="0" distB="0" distL="114300" distR="114300" simplePos="0" relativeHeight="251729920" behindDoc="1" locked="0" layoutInCell="1" allowOverlap="1" wp14:anchorId="658338C8" wp14:editId="73AFB4C1">
            <wp:simplePos x="0" y="0"/>
            <wp:positionH relativeFrom="column">
              <wp:posOffset>5715000</wp:posOffset>
            </wp:positionH>
            <wp:positionV relativeFrom="paragraph">
              <wp:posOffset>330835</wp:posOffset>
            </wp:positionV>
            <wp:extent cx="571500" cy="571500"/>
            <wp:effectExtent l="0" t="0" r="12700" b="0"/>
            <wp:wrapTight wrapText="bothSides">
              <wp:wrapPolygon edited="0">
                <wp:start x="0" y="960"/>
                <wp:lineTo x="0" y="20160"/>
                <wp:lineTo x="21120" y="20160"/>
                <wp:lineTo x="21120" y="960"/>
                <wp:lineTo x="0" y="960"/>
              </wp:wrapPolygon>
            </wp:wrapTight>
            <wp:docPr id="22" name="Рисунок 22" descr="Flag: Thailand on Twitter Twemoji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ag: Thailand on Twitter Twemoji 1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D83" w:rsidRPr="00A0356C">
        <w:rPr>
          <w:b/>
          <w:bCs/>
          <w:noProof/>
          <w:lang w:val="en-US" w:eastAsia="en-US"/>
        </w:rPr>
        <w:t xml:space="preserve">Efficacy </w:t>
      </w:r>
      <w:r w:rsidR="00C04A35" w:rsidRPr="00A0356C">
        <w:rPr>
          <w:b/>
          <w:bCs/>
          <w:noProof/>
          <w:lang w:val="en-US" w:eastAsia="en-US"/>
        </w:rPr>
        <w:t xml:space="preserve">of potassium supplementation in hypokalemic patients receiving peritoneal dialysis: a randomized controlled trial </w:t>
      </w:r>
    </w:p>
    <w:p w14:paraId="4C9EBFC4" w14:textId="2D3023F4" w:rsidR="00A45D83" w:rsidRPr="00A0356C" w:rsidRDefault="00A45D83" w:rsidP="00A45D83">
      <w:pPr>
        <w:contextualSpacing/>
        <w:rPr>
          <w:sz w:val="20"/>
        </w:rPr>
      </w:pPr>
      <w:proofErr w:type="spellStart"/>
      <w:r w:rsidRPr="00A0356C">
        <w:rPr>
          <w:sz w:val="20"/>
        </w:rPr>
        <w:t>Pichitporn</w:t>
      </w:r>
      <w:proofErr w:type="spellEnd"/>
      <w:r w:rsidRPr="00A0356C">
        <w:rPr>
          <w:sz w:val="20"/>
        </w:rPr>
        <w:t xml:space="preserve"> et al. Am J Kidney Dis. 2022;</w:t>
      </w:r>
      <w:r w:rsidRPr="00A0356C">
        <w:t xml:space="preserve"> 79 (5):699-708. </w:t>
      </w:r>
      <w:hyperlink r:id="rId33" w:history="1">
        <w:proofErr w:type="spellStart"/>
        <w:r w:rsidRPr="001525C1">
          <w:rPr>
            <w:rStyle w:val="Hyperlink"/>
          </w:rPr>
          <w:t>doi</w:t>
        </w:r>
        <w:proofErr w:type="spellEnd"/>
        <w:r w:rsidRPr="001525C1">
          <w:rPr>
            <w:rStyle w:val="Hyperlink"/>
          </w:rPr>
          <w:t xml:space="preserve">: 10.1053/ </w:t>
        </w:r>
        <w:proofErr w:type="gramStart"/>
        <w:r w:rsidRPr="001525C1">
          <w:rPr>
            <w:rStyle w:val="Hyperlink"/>
          </w:rPr>
          <w:t>j.ajkd</w:t>
        </w:r>
        <w:proofErr w:type="gramEnd"/>
        <w:r w:rsidRPr="001525C1">
          <w:rPr>
            <w:rStyle w:val="Hyperlink"/>
          </w:rPr>
          <w:t>.2021.08.019</w:t>
        </w:r>
      </w:hyperlink>
    </w:p>
    <w:p w14:paraId="172DFAD7" w14:textId="5FCBF84D" w:rsidR="00A45D83" w:rsidRPr="00A0356C" w:rsidRDefault="00F4143E" w:rsidP="00A45D83">
      <w:pPr>
        <w:pBdr>
          <w:top w:val="nil"/>
          <w:left w:val="nil"/>
          <w:bottom w:val="nil"/>
          <w:right w:val="nil"/>
          <w:between w:val="nil"/>
        </w:pBdr>
        <w:spacing w:after="0" w:line="240" w:lineRule="auto"/>
        <w:rPr>
          <w:bCs/>
          <w:i/>
        </w:rPr>
      </w:pPr>
      <w:r w:rsidRPr="00A0356C">
        <w:rPr>
          <w:noProof/>
          <w:lang w:val="en-US" w:eastAsia="en-US"/>
        </w:rPr>
        <w:drawing>
          <wp:anchor distT="0" distB="0" distL="114300" distR="114300" simplePos="0" relativeHeight="251728896" behindDoc="1" locked="0" layoutInCell="1" allowOverlap="1" wp14:anchorId="53108DC1" wp14:editId="3E85DB14">
            <wp:simplePos x="0" y="0"/>
            <wp:positionH relativeFrom="column">
              <wp:posOffset>-68580</wp:posOffset>
            </wp:positionH>
            <wp:positionV relativeFrom="paragraph">
              <wp:posOffset>92710</wp:posOffset>
            </wp:positionV>
            <wp:extent cx="2080260" cy="292735"/>
            <wp:effectExtent l="0" t="0" r="0" b="0"/>
            <wp:wrapTight wrapText="bothSides">
              <wp:wrapPolygon edited="0">
                <wp:start x="198" y="0"/>
                <wp:lineTo x="0" y="4217"/>
                <wp:lineTo x="0" y="15462"/>
                <wp:lineTo x="593" y="19679"/>
                <wp:lineTo x="19978" y="19679"/>
                <wp:lineTo x="20769" y="15462"/>
                <wp:lineTo x="20967" y="7028"/>
                <wp:lineTo x="20374" y="0"/>
                <wp:lineTo x="198" y="0"/>
              </wp:wrapPolygon>
            </wp:wrapTight>
            <wp:docPr id="21" name="Рисунок 21" descr="https://lh5.googleusercontent.com/41VQ6wsL8u39zHjDDmgDzlqsKw1fFBgG0pZ7GfZeT1ScZa3cmYptrDr3ZqesVRdJeLwSaSyckEhbVs7PkkYJUWp4yCuiDH5IHtbA0-MIk8Vv7xFyqb7dTo0FuPmlsP7VnjeTpUDljP1vNNp-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41VQ6wsL8u39zHjDDmgDzlqsKw1fFBgG0pZ7GfZeT1ScZa3cmYptrDr3ZqesVRdJeLwSaSyckEhbVs7PkkYJUWp4yCuiDH5IHtbA0-MIk8Vv7xFyqb7dTo0FuPmlsP7VnjeTpUDljP1vNNp-Nw"/>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0260" cy="292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141C4" w14:textId="449A5476" w:rsidR="00F4143E" w:rsidRPr="00A0356C" w:rsidRDefault="00F4143E" w:rsidP="00A45D83">
      <w:pPr>
        <w:pBdr>
          <w:top w:val="nil"/>
          <w:left w:val="nil"/>
          <w:bottom w:val="nil"/>
          <w:right w:val="nil"/>
          <w:between w:val="nil"/>
        </w:pBdr>
        <w:spacing w:after="0" w:line="240" w:lineRule="auto"/>
        <w:rPr>
          <w:bCs/>
          <w:i/>
        </w:rPr>
      </w:pPr>
    </w:p>
    <w:p w14:paraId="30C138A5" w14:textId="2ED2A66C" w:rsidR="00F4143E" w:rsidRPr="00A0356C" w:rsidRDefault="00F4143E" w:rsidP="00A45D83">
      <w:pPr>
        <w:pBdr>
          <w:top w:val="nil"/>
          <w:left w:val="nil"/>
          <w:bottom w:val="nil"/>
          <w:right w:val="nil"/>
          <w:between w:val="nil"/>
        </w:pBdr>
        <w:spacing w:after="0" w:line="240" w:lineRule="auto"/>
        <w:rPr>
          <w:bCs/>
          <w:i/>
        </w:rPr>
      </w:pPr>
    </w:p>
    <w:p w14:paraId="59FCD0C3" w14:textId="09B3F0C2" w:rsidR="00A45D83" w:rsidRPr="00A0356C" w:rsidRDefault="00A45D83" w:rsidP="00A45D83">
      <w:pPr>
        <w:pBdr>
          <w:top w:val="nil"/>
          <w:left w:val="nil"/>
          <w:bottom w:val="nil"/>
          <w:right w:val="nil"/>
          <w:between w:val="nil"/>
        </w:pBdr>
        <w:spacing w:after="0" w:line="240" w:lineRule="auto"/>
        <w:rPr>
          <w:bCs/>
          <w:i/>
        </w:rPr>
      </w:pPr>
      <w:r w:rsidRPr="00A0356C">
        <w:rPr>
          <w:bCs/>
          <w:i/>
        </w:rPr>
        <w:t>Reviewed by Nasir Shah</w:t>
      </w:r>
    </w:p>
    <w:p w14:paraId="52E1ADB1" w14:textId="50CCE575" w:rsidR="00A45D83" w:rsidRPr="00A0356C" w:rsidRDefault="00A45D83" w:rsidP="00A45D83">
      <w:pPr>
        <w:pBdr>
          <w:top w:val="nil"/>
          <w:left w:val="nil"/>
          <w:bottom w:val="nil"/>
          <w:right w:val="nil"/>
          <w:between w:val="nil"/>
        </w:pBdr>
        <w:spacing w:after="0" w:line="240" w:lineRule="auto"/>
        <w:jc w:val="both"/>
        <w:rPr>
          <w:bCs/>
          <w:i/>
        </w:rPr>
      </w:pPr>
      <w:r w:rsidRPr="00A0356C">
        <w:rPr>
          <w:b/>
        </w:rPr>
        <w:t>Summary:</w:t>
      </w:r>
      <w:r w:rsidRPr="00A0356C">
        <w:t xml:space="preserve"> In this multicentre open-label trial 167 peritoneal dialysis patients with hypokalaemia </w:t>
      </w:r>
      <w:r w:rsidR="00CE3506">
        <w:t xml:space="preserve">(K&lt;3.5mEq/L) </w:t>
      </w:r>
      <w:r w:rsidRPr="00A0356C">
        <w:t xml:space="preserve">were randomised to receive potassium supplementation or conventional treatment during 52 weeks. Participants from the treatment group received active supplementation to maintain a serum potassium level between 4-5mEq/L. The conventional treatment arm received reactive supplementation when potassium levels fell below 3.5mEq/L. </w:t>
      </w:r>
      <w:r w:rsidR="00CE3506">
        <w:t>At study conclusion, the mean l</w:t>
      </w:r>
      <w:r w:rsidR="00CE3506" w:rsidRPr="00A0356C">
        <w:t xml:space="preserve">evel of serum potassium </w:t>
      </w:r>
      <w:r w:rsidR="00CE3506">
        <w:t>was</w:t>
      </w:r>
      <w:r w:rsidR="00CE3506" w:rsidRPr="00A0356C">
        <w:t xml:space="preserve"> </w:t>
      </w:r>
      <w:r w:rsidR="00CE3506">
        <w:t xml:space="preserve">successfully </w:t>
      </w:r>
      <w:r w:rsidR="00CE3506" w:rsidRPr="00A0356C">
        <w:t xml:space="preserve">higher in </w:t>
      </w:r>
      <w:r w:rsidR="00C13D24">
        <w:t>the active supplementation g</w:t>
      </w:r>
      <w:r w:rsidR="00CE3506" w:rsidRPr="00A0356C">
        <w:t xml:space="preserve">roup compared to </w:t>
      </w:r>
      <w:r w:rsidR="00C13D24">
        <w:t xml:space="preserve">the </w:t>
      </w:r>
      <w:r w:rsidR="00CE3506" w:rsidRPr="00A0356C">
        <w:t>con</w:t>
      </w:r>
      <w:r w:rsidR="00CE3506">
        <w:t>trol</w:t>
      </w:r>
      <w:r w:rsidR="00C13D24">
        <w:t xml:space="preserve"> group</w:t>
      </w:r>
      <w:r w:rsidR="00CE3506">
        <w:t xml:space="preserve"> (mean difference 0.66, 95%CI</w:t>
      </w:r>
      <w:r w:rsidR="00CE3506" w:rsidRPr="00A0356C">
        <w:t xml:space="preserve"> 0.53 to 0.79 </w:t>
      </w:r>
      <w:proofErr w:type="spellStart"/>
      <w:r w:rsidR="00CE3506" w:rsidRPr="00A0356C">
        <w:t>mEq</w:t>
      </w:r>
      <w:proofErr w:type="spellEnd"/>
      <w:r w:rsidR="00CE3506" w:rsidRPr="00A0356C">
        <w:t xml:space="preserve">/L, p&lt;0.001). </w:t>
      </w:r>
      <w:r w:rsidRPr="00A0356C">
        <w:t xml:space="preserve">The median time to first peritonitis event was significantly longer in the treatment group (223 vs. 113 days, p=0.03). </w:t>
      </w:r>
      <w:r w:rsidR="00CE3506">
        <w:t xml:space="preserve">The </w:t>
      </w:r>
      <w:r w:rsidRPr="00A0356C">
        <w:t>proportion of peritonitis-free patients was</w:t>
      </w:r>
      <w:r w:rsidR="00CE3506">
        <w:t xml:space="preserve"> also</w:t>
      </w:r>
      <w:r w:rsidRPr="00A0356C">
        <w:t xml:space="preserve"> lower in the experimental arm (15% </w:t>
      </w:r>
      <w:r w:rsidRPr="00A0356C">
        <w:rPr>
          <w:lang w:val="en-US"/>
        </w:rPr>
        <w:t>vs 29%, p=0.03</w:t>
      </w:r>
      <w:r w:rsidRPr="00A0356C">
        <w:t>)</w:t>
      </w:r>
      <w:r w:rsidR="00CE3506">
        <w:t>. De</w:t>
      </w:r>
      <w:r w:rsidRPr="00A0356C">
        <w:t xml:space="preserve">spite this, the overall rate of peritonitis was </w:t>
      </w:r>
      <w:r w:rsidR="00CE3506">
        <w:t xml:space="preserve">similar </w:t>
      </w:r>
      <w:r w:rsidRPr="00A0356C">
        <w:t xml:space="preserve">(0.24 vs. 0.42 episodes/patient-year at risk, p=0.1). No significant differences were noted in any of the secondary outcomes </w:t>
      </w:r>
      <w:r w:rsidR="00CE3506">
        <w:t xml:space="preserve">of </w:t>
      </w:r>
      <w:r w:rsidRPr="00A0356C">
        <w:t xml:space="preserve">all-cause mortality, cardiovascular death, hospitalisation, or </w:t>
      </w:r>
      <w:r w:rsidR="00CE3506">
        <w:t xml:space="preserve">change in modality to </w:t>
      </w:r>
      <w:r w:rsidRPr="00A0356C">
        <w:t xml:space="preserve">haemodialysis. Asymptomatic </w:t>
      </w:r>
      <w:proofErr w:type="spellStart"/>
      <w:r w:rsidRPr="00A0356C">
        <w:t>hyperkalemia</w:t>
      </w:r>
      <w:proofErr w:type="spellEnd"/>
      <w:r w:rsidRPr="00A0356C">
        <w:t xml:space="preserve"> (&gt;6 </w:t>
      </w:r>
      <w:proofErr w:type="spellStart"/>
      <w:r w:rsidRPr="00A0356C">
        <w:t>mEq</w:t>
      </w:r>
      <w:proofErr w:type="spellEnd"/>
      <w:r w:rsidRPr="00A0356C">
        <w:t xml:space="preserve">/L) without changes on ECG occurred only in the </w:t>
      </w:r>
      <w:r w:rsidR="00C13D24">
        <w:t>active supplementation</w:t>
      </w:r>
      <w:r w:rsidRPr="00A0356C">
        <w:t xml:space="preserve"> group (4%). </w:t>
      </w:r>
    </w:p>
    <w:p w14:paraId="04EA6F32" w14:textId="1783DFA4" w:rsidR="00A45D83" w:rsidRPr="00A0356C" w:rsidRDefault="00A45D83" w:rsidP="00A45D83">
      <w:pPr>
        <w:pBdr>
          <w:top w:val="nil"/>
          <w:left w:val="nil"/>
          <w:bottom w:val="nil"/>
          <w:right w:val="nil"/>
          <w:between w:val="nil"/>
        </w:pBdr>
        <w:spacing w:after="0" w:line="240" w:lineRule="auto"/>
      </w:pPr>
      <w:r w:rsidRPr="00A0356C">
        <w:rPr>
          <w:b/>
        </w:rPr>
        <w:t>Comment:</w:t>
      </w:r>
      <w:r w:rsidRPr="00A0356C">
        <w:t xml:space="preserve"> </w:t>
      </w:r>
      <w:r w:rsidR="00764CFC" w:rsidRPr="00DD6F98">
        <w:rPr>
          <w:rFonts w:asciiTheme="majorHAnsi" w:eastAsiaTheme="minorEastAsia" w:hAnsiTheme="majorHAnsi" w:cstheme="minorBidi"/>
          <w:lang w:eastAsia="ja-JP"/>
        </w:rPr>
        <w:t xml:space="preserve">Several prior studies have demonstrated an association between hypokalaemia and increased peritonitis risk. Hypokalaemia may contribute to constipation and intestinal bacterial overgrowth, which can facilitate transmural bacterial migration into the peritoneal space. </w:t>
      </w:r>
      <w:r w:rsidR="00764CFC" w:rsidRPr="00DD6F98">
        <w:rPr>
          <w:rFonts w:asciiTheme="majorHAnsi" w:hAnsiTheme="majorHAnsi"/>
        </w:rPr>
        <w:t xml:space="preserve">This study evaluating the effects of potassium supplementation in </w:t>
      </w:r>
      <w:proofErr w:type="spellStart"/>
      <w:r w:rsidR="00764CFC" w:rsidRPr="00DD6F98">
        <w:rPr>
          <w:rFonts w:asciiTheme="majorHAnsi" w:hAnsiTheme="majorHAnsi"/>
        </w:rPr>
        <w:t>hypokalemic</w:t>
      </w:r>
      <w:proofErr w:type="spellEnd"/>
      <w:r w:rsidR="00764CFC" w:rsidRPr="00DD6F98">
        <w:rPr>
          <w:rFonts w:asciiTheme="majorHAnsi" w:hAnsiTheme="majorHAnsi"/>
        </w:rPr>
        <w:t xml:space="preserve"> patients on peritoneal dialysis suggests a potential benefit of a proactive potassium replacement strategy on reducing peritonitis risk. Some factors limit its generalisability including the unblinded study design, single country recruitment, and relatively few primary outcome events. Further studies are needed to clarify this association and the potential benefit of active potassium supplementation in this group of patients.</w:t>
      </w:r>
    </w:p>
    <w:p w14:paraId="3E59BBB5" w14:textId="7FCFBEE4" w:rsidR="00A45D83" w:rsidRPr="00A0356C" w:rsidRDefault="00A45D83" w:rsidP="00CD10A3">
      <w:pPr>
        <w:pBdr>
          <w:top w:val="nil"/>
          <w:left w:val="nil"/>
          <w:bottom w:val="nil"/>
          <w:right w:val="nil"/>
          <w:between w:val="nil"/>
        </w:pBdr>
        <w:spacing w:after="0" w:line="240" w:lineRule="auto"/>
      </w:pPr>
      <w:r w:rsidRPr="00A0356C">
        <w:t>_______________________________________________________________________________________________</w:t>
      </w:r>
    </w:p>
    <w:p w14:paraId="5FDB25CA" w14:textId="54C2949B" w:rsidR="00A45D83" w:rsidRPr="00DD6F98" w:rsidRDefault="00A45D83" w:rsidP="00A45D83">
      <w:pPr>
        <w:pStyle w:val="NormalWeb"/>
        <w:spacing w:before="0" w:beforeAutospacing="0" w:after="0" w:afterAutospacing="0"/>
        <w:jc w:val="right"/>
        <w:rPr>
          <w:b/>
          <w:i/>
          <w:sz w:val="22"/>
          <w:szCs w:val="22"/>
        </w:rPr>
      </w:pPr>
      <w:r w:rsidRPr="00DD6F98">
        <w:rPr>
          <w:rFonts w:ascii="Calibri" w:hAnsi="Calibri"/>
          <w:b/>
          <w:i/>
          <w:color w:val="ED7D31"/>
          <w:sz w:val="22"/>
          <w:szCs w:val="22"/>
        </w:rPr>
        <w:t>ISN Academy:</w:t>
      </w:r>
      <w:r w:rsidRPr="00DD6F98">
        <w:rPr>
          <w:b/>
          <w:i/>
          <w:color w:val="ED7D31"/>
          <w:sz w:val="22"/>
          <w:szCs w:val="22"/>
        </w:rPr>
        <w:t xml:space="preserve"> </w:t>
      </w:r>
      <w:hyperlink r:id="rId34" w:anchor="!*menu=16*browseby=9*sortby=1*topic=12721*trend=12566" w:history="1">
        <w:r w:rsidRPr="00061E0F">
          <w:rPr>
            <w:rStyle w:val="Hyperlink"/>
            <w:rFonts w:ascii="Calibri" w:hAnsi="Calibri" w:cs="Calibri"/>
            <w:b/>
            <w:bCs/>
            <w:i/>
            <w:iCs/>
            <w:color w:val="0563C1"/>
            <w:sz w:val="22"/>
            <w:szCs w:val="22"/>
          </w:rPr>
          <w:t>Nutrition and Hydration</w:t>
        </w:r>
      </w:hyperlink>
    </w:p>
    <w:p w14:paraId="6C68D1E8" w14:textId="39E09C7F" w:rsidR="00A45D83" w:rsidRPr="00A0356C" w:rsidRDefault="00C81B56" w:rsidP="00A45D83">
      <w:pPr>
        <w:contextualSpacing/>
        <w:rPr>
          <w:b/>
          <w:bCs/>
          <w:sz w:val="24"/>
          <w:szCs w:val="24"/>
        </w:rPr>
      </w:pPr>
      <w:sdt>
        <w:sdtPr>
          <w:rPr>
            <w:b/>
            <w:bCs/>
            <w:sz w:val="24"/>
            <w:szCs w:val="24"/>
          </w:rPr>
          <w:id w:val="-800306181"/>
          <w:placeholder>
            <w:docPart w:val="EFDB97027C5E4E4BA5A8E5F30DFA3C66"/>
          </w:placeholder>
          <w:text/>
        </w:sdtPr>
        <w:sdtEndPr/>
        <w:sdtContent>
          <w:r w:rsidR="00764CFC" w:rsidRPr="00A0356C">
            <w:rPr>
              <w:b/>
              <w:bCs/>
              <w:sz w:val="24"/>
              <w:szCs w:val="24"/>
            </w:rPr>
            <w:t>Does prescribing very low-protein diet in patient</w:t>
          </w:r>
          <w:r w:rsidR="00764CFC">
            <w:rPr>
              <w:b/>
              <w:bCs/>
              <w:sz w:val="24"/>
              <w:szCs w:val="24"/>
            </w:rPr>
            <w:t>s</w:t>
          </w:r>
          <w:r w:rsidR="00764CFC" w:rsidRPr="00A0356C">
            <w:rPr>
              <w:b/>
              <w:bCs/>
              <w:sz w:val="24"/>
              <w:szCs w:val="24"/>
            </w:rPr>
            <w:t xml:space="preserve"> with advanced chronic kidney disease give no additional advantage?</w:t>
          </w:r>
        </w:sdtContent>
      </w:sdt>
    </w:p>
    <w:p w14:paraId="0C49A679" w14:textId="36379672" w:rsidR="00A45D83" w:rsidRPr="00A0356C" w:rsidRDefault="00A45D83" w:rsidP="00A45D83">
      <w:pPr>
        <w:contextualSpacing/>
        <w:jc w:val="both"/>
        <w:rPr>
          <w:b/>
          <w:bCs/>
        </w:rPr>
      </w:pPr>
      <w:r w:rsidRPr="00A0356C">
        <w:rPr>
          <w:b/>
          <w:bCs/>
        </w:rPr>
        <w:t>No additional benefit of prescribing a very low-protein diet in patients with advanced chronic kidney disease under regular nephrology care: a pragmatic, randomized, controlled trial</w:t>
      </w:r>
    </w:p>
    <w:p w14:paraId="008426BC" w14:textId="4F5B4951" w:rsidR="00A45D83" w:rsidRPr="00A0356C" w:rsidRDefault="00DD6F98" w:rsidP="00A45D83">
      <w:pPr>
        <w:autoSpaceDE w:val="0"/>
        <w:autoSpaceDN w:val="0"/>
        <w:adjustRightInd w:val="0"/>
        <w:spacing w:after="0" w:line="240" w:lineRule="auto"/>
        <w:contextualSpacing/>
        <w:jc w:val="both"/>
        <w:rPr>
          <w:sz w:val="20"/>
          <w:szCs w:val="20"/>
        </w:rPr>
      </w:pPr>
      <w:r w:rsidRPr="00A0356C">
        <w:rPr>
          <w:bCs/>
          <w:i/>
          <w:noProof/>
          <w:lang w:val="en-US" w:eastAsia="en-US"/>
        </w:rPr>
        <w:drawing>
          <wp:anchor distT="0" distB="0" distL="114300" distR="114300" simplePos="0" relativeHeight="251730944" behindDoc="1" locked="0" layoutInCell="1" allowOverlap="1" wp14:anchorId="6195EBB4" wp14:editId="7C188722">
            <wp:simplePos x="0" y="0"/>
            <wp:positionH relativeFrom="column">
              <wp:posOffset>5715000</wp:posOffset>
            </wp:positionH>
            <wp:positionV relativeFrom="paragraph">
              <wp:posOffset>3810</wp:posOffset>
            </wp:positionV>
            <wp:extent cx="544195" cy="544195"/>
            <wp:effectExtent l="0" t="0" r="0" b="0"/>
            <wp:wrapTight wrapText="bothSides">
              <wp:wrapPolygon edited="0">
                <wp:start x="0" y="1008"/>
                <wp:lineTo x="0" y="19155"/>
                <wp:lineTo x="20163" y="19155"/>
                <wp:lineTo x="20163" y="1008"/>
                <wp:lineTo x="0" y="1008"/>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pic:spPr>
                </pic:pic>
              </a:graphicData>
            </a:graphic>
            <wp14:sizeRelH relativeFrom="page">
              <wp14:pctWidth>0</wp14:pctWidth>
            </wp14:sizeRelH>
            <wp14:sizeRelV relativeFrom="page">
              <wp14:pctHeight>0</wp14:pctHeight>
            </wp14:sizeRelV>
          </wp:anchor>
        </w:drawing>
      </w:r>
      <w:r w:rsidR="00A45D83" w:rsidRPr="00A0356C">
        <w:rPr>
          <w:sz w:val="20"/>
          <w:szCs w:val="20"/>
        </w:rPr>
        <w:t xml:space="preserve">Bellizzi et al., Am J Clin </w:t>
      </w:r>
      <w:proofErr w:type="spellStart"/>
      <w:r w:rsidR="00A45D83" w:rsidRPr="00A0356C">
        <w:rPr>
          <w:sz w:val="20"/>
          <w:szCs w:val="20"/>
        </w:rPr>
        <w:t>Nutr</w:t>
      </w:r>
      <w:proofErr w:type="spellEnd"/>
      <w:r w:rsidR="00A45D83" w:rsidRPr="00A0356C">
        <w:rPr>
          <w:sz w:val="20"/>
          <w:szCs w:val="20"/>
        </w:rPr>
        <w:t xml:space="preserve"> 2022;115:1404–1417.</w:t>
      </w:r>
      <w:r w:rsidR="0041528D">
        <w:rPr>
          <w:sz w:val="20"/>
          <w:szCs w:val="20"/>
        </w:rPr>
        <w:t xml:space="preserve"> </w:t>
      </w:r>
      <w:hyperlink r:id="rId36" w:history="1">
        <w:r w:rsidR="0041528D" w:rsidRPr="0041528D">
          <w:rPr>
            <w:rStyle w:val="Hyperlink"/>
            <w:sz w:val="20"/>
            <w:szCs w:val="20"/>
          </w:rPr>
          <w:t>https://doi.org/10.1093/ajcn/nqab417</w:t>
        </w:r>
      </w:hyperlink>
    </w:p>
    <w:p w14:paraId="68CEA54E" w14:textId="3408C431" w:rsidR="00A45D83" w:rsidRPr="00A0356C" w:rsidRDefault="00A45D83" w:rsidP="00A45D83">
      <w:pPr>
        <w:autoSpaceDE w:val="0"/>
        <w:autoSpaceDN w:val="0"/>
        <w:adjustRightInd w:val="0"/>
        <w:spacing w:after="0" w:line="240" w:lineRule="auto"/>
        <w:jc w:val="both"/>
        <w:rPr>
          <w:rStyle w:val="Hyperlink"/>
          <w:rFonts w:asciiTheme="minorHAnsi" w:hAnsiTheme="minorHAnsi" w:cstheme="minorHAnsi"/>
          <w:color w:val="auto"/>
          <w:sz w:val="24"/>
          <w:szCs w:val="24"/>
          <w:shd w:val="clear" w:color="auto" w:fill="FFFFFF"/>
          <w:lang w:val="en-US"/>
        </w:rPr>
      </w:pPr>
    </w:p>
    <w:p w14:paraId="5AA88537" w14:textId="6E33F860" w:rsidR="00A45D83" w:rsidRPr="00A0356C" w:rsidRDefault="00F4143E" w:rsidP="00A45D83">
      <w:pPr>
        <w:pBdr>
          <w:top w:val="nil"/>
          <w:left w:val="nil"/>
          <w:bottom w:val="nil"/>
          <w:right w:val="nil"/>
          <w:between w:val="nil"/>
        </w:pBdr>
        <w:spacing w:after="0" w:line="240" w:lineRule="auto"/>
        <w:rPr>
          <w:bCs/>
          <w:i/>
          <w:lang w:val="en-US"/>
        </w:rPr>
      </w:pPr>
      <w:r w:rsidRPr="00A0356C">
        <w:rPr>
          <w:noProof/>
          <w:lang w:val="en-US" w:eastAsia="en-US"/>
        </w:rPr>
        <w:drawing>
          <wp:inline distT="0" distB="0" distL="0" distR="0" wp14:anchorId="18DCB4AC" wp14:editId="7BB45B12">
            <wp:extent cx="1897380" cy="271652"/>
            <wp:effectExtent l="0" t="0" r="0" b="0"/>
            <wp:docPr id="24" name="Рисунок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35209" cy="277068"/>
                    </a:xfrm>
                    <a:prstGeom prst="rect">
                      <a:avLst/>
                    </a:prstGeom>
                    <a:noFill/>
                    <a:ln>
                      <a:noFill/>
                    </a:ln>
                  </pic:spPr>
                </pic:pic>
              </a:graphicData>
            </a:graphic>
          </wp:inline>
        </w:drawing>
      </w:r>
    </w:p>
    <w:p w14:paraId="0E0B7928" w14:textId="77777777" w:rsidR="00A45D83" w:rsidRPr="00A0356C" w:rsidRDefault="00A45D83" w:rsidP="00A45D83">
      <w:pPr>
        <w:pBdr>
          <w:top w:val="nil"/>
          <w:left w:val="nil"/>
          <w:bottom w:val="nil"/>
          <w:right w:val="nil"/>
          <w:between w:val="nil"/>
        </w:pBdr>
        <w:spacing w:after="0" w:line="240" w:lineRule="auto"/>
        <w:rPr>
          <w:bCs/>
          <w:i/>
        </w:rPr>
      </w:pPr>
      <w:r w:rsidRPr="00A0356C">
        <w:rPr>
          <w:bCs/>
          <w:i/>
        </w:rPr>
        <w:lastRenderedPageBreak/>
        <w:t>Reviewed by Maria Chiara Pelle</w:t>
      </w:r>
    </w:p>
    <w:p w14:paraId="6933B5C4" w14:textId="28DBE8A9" w:rsidR="00A45D83" w:rsidRPr="00A0356C" w:rsidRDefault="00A45D83" w:rsidP="00A45D83">
      <w:pPr>
        <w:pBdr>
          <w:top w:val="nil"/>
          <w:left w:val="nil"/>
          <w:bottom w:val="nil"/>
          <w:right w:val="nil"/>
          <w:between w:val="nil"/>
        </w:pBdr>
        <w:spacing w:after="0" w:line="240" w:lineRule="auto"/>
        <w:jc w:val="both"/>
      </w:pPr>
      <w:r w:rsidRPr="00A0356C">
        <w:rPr>
          <w:b/>
        </w:rPr>
        <w:t xml:space="preserve">Summary: </w:t>
      </w:r>
      <w:r w:rsidR="00764CFC" w:rsidRPr="00DD6F98">
        <w:t>The study randomised</w:t>
      </w:r>
      <w:r w:rsidR="00764CFC">
        <w:rPr>
          <w:b/>
        </w:rPr>
        <w:t xml:space="preserve"> </w:t>
      </w:r>
      <w:r w:rsidRPr="00A0356C">
        <w:t xml:space="preserve">223 patients with CKD stage 4-5 to receive </w:t>
      </w:r>
      <w:r w:rsidR="00764CFC">
        <w:t xml:space="preserve">a </w:t>
      </w:r>
      <w:r w:rsidRPr="00A0356C">
        <w:t xml:space="preserve">very low-protein diet supplemented with </w:t>
      </w:r>
      <w:proofErr w:type="spellStart"/>
      <w:r w:rsidRPr="00A0356C">
        <w:t>ketoanalogues</w:t>
      </w:r>
      <w:proofErr w:type="spellEnd"/>
      <w:r w:rsidRPr="00A0356C">
        <w:t xml:space="preserve"> (</w:t>
      </w:r>
      <w:proofErr w:type="spellStart"/>
      <w:r w:rsidRPr="00A0356C">
        <w:t>sVLPD</w:t>
      </w:r>
      <w:proofErr w:type="spellEnd"/>
      <w:r w:rsidRPr="00A0356C">
        <w:t xml:space="preserve">) </w:t>
      </w:r>
      <w:r w:rsidR="00764CFC">
        <w:t>or</w:t>
      </w:r>
      <w:r w:rsidR="00764CFC" w:rsidRPr="00A0356C">
        <w:t xml:space="preserve"> </w:t>
      </w:r>
      <w:r w:rsidRPr="00A0356C">
        <w:t xml:space="preserve">standard low-protein diet (LPD) </w:t>
      </w:r>
      <w:r w:rsidR="00E34E99">
        <w:t xml:space="preserve">over </w:t>
      </w:r>
      <w:r w:rsidRPr="00A0356C">
        <w:t xml:space="preserve">at least 36 months. </w:t>
      </w:r>
      <w:r w:rsidR="00E34E99">
        <w:t>The treatments required vigorous d</w:t>
      </w:r>
      <w:r w:rsidRPr="00A0356C">
        <w:t>ietitian</w:t>
      </w:r>
      <w:r w:rsidR="00E34E99">
        <w:t xml:space="preserve"> involvement;</w:t>
      </w:r>
      <w:r w:rsidRPr="00A0356C">
        <w:t xml:space="preserve"> </w:t>
      </w:r>
      <w:r w:rsidR="00E34E99">
        <w:t xml:space="preserve">the protocol included </w:t>
      </w:r>
      <w:r w:rsidRPr="00A0356C">
        <w:t>20 different</w:t>
      </w:r>
      <w:r w:rsidR="00E34E99">
        <w:t xml:space="preserve"> diet</w:t>
      </w:r>
      <w:r w:rsidRPr="00A0356C">
        <w:t xml:space="preserve"> plans for </w:t>
      </w:r>
      <w:proofErr w:type="spellStart"/>
      <w:r w:rsidRPr="00A0356C">
        <w:t>sVLPD</w:t>
      </w:r>
      <w:proofErr w:type="spellEnd"/>
      <w:r w:rsidRPr="00A0356C">
        <w:t xml:space="preserve"> (0.3g proteins/kg</w:t>
      </w:r>
      <w:r w:rsidR="00E34E99">
        <w:t xml:space="preserve"> </w:t>
      </w:r>
      <w:r w:rsidRPr="00A0356C">
        <w:t xml:space="preserve">of ideal bodyweight/day) and LPD (0.6 g proteins/kg of ideal bodyweight/day) to account </w:t>
      </w:r>
      <w:r w:rsidR="00E34E99">
        <w:t xml:space="preserve">for </w:t>
      </w:r>
      <w:r w:rsidRPr="00A0356C">
        <w:t xml:space="preserve">energy </w:t>
      </w:r>
      <w:r w:rsidR="00E34E99">
        <w:t>requirements</w:t>
      </w:r>
      <w:r w:rsidR="00E34E99" w:rsidRPr="00A0356C">
        <w:t xml:space="preserve"> </w:t>
      </w:r>
      <w:r w:rsidRPr="00A0356C">
        <w:t xml:space="preserve">and </w:t>
      </w:r>
      <w:r w:rsidR="00E34E99" w:rsidRPr="00A0356C">
        <w:t>diabetes</w:t>
      </w:r>
      <w:r w:rsidR="00E34E99">
        <w:t xml:space="preserve"> status, </w:t>
      </w:r>
      <w:r w:rsidRPr="00A0356C">
        <w:t>and each plan was personalized after assign</w:t>
      </w:r>
      <w:r w:rsidR="00E34E99">
        <w:t>ment</w:t>
      </w:r>
      <w:r w:rsidRPr="00A0356C">
        <w:t xml:space="preserve">. </w:t>
      </w:r>
      <w:r w:rsidR="00E34E99">
        <w:t>Adherence to the prescribed diet was assessed during discussions with the nephrologist every 3 months, and with a 3-day dietary diary every 6 months, with on-demand review by a dietitian.</w:t>
      </w:r>
      <w:r w:rsidRPr="00A0356C">
        <w:t xml:space="preserve"> At baseline in both groups median protein intake (PI) was around 0.8 g/kg IBW/d and at month 36 it </w:t>
      </w:r>
      <w:r w:rsidR="00E34E99">
        <w:t>had</w:t>
      </w:r>
      <w:r w:rsidR="00E34E99" w:rsidRPr="00A0356C">
        <w:t xml:space="preserve"> </w:t>
      </w:r>
      <w:r w:rsidRPr="00A0356C">
        <w:t>decreas</w:t>
      </w:r>
      <w:r w:rsidR="00E34E99">
        <w:t>ed</w:t>
      </w:r>
      <w:r w:rsidRPr="00A0356C">
        <w:t xml:space="preserve"> to 0.60 g/kg IBW/d in </w:t>
      </w:r>
      <w:r w:rsidR="00E34E99">
        <w:t xml:space="preserve">the </w:t>
      </w:r>
      <w:proofErr w:type="spellStart"/>
      <w:r w:rsidRPr="00A0356C">
        <w:t>sVLPD</w:t>
      </w:r>
      <w:proofErr w:type="spellEnd"/>
      <w:r w:rsidRPr="00A0356C">
        <w:t xml:space="preserve"> </w:t>
      </w:r>
      <w:r w:rsidR="00E34E99">
        <w:t xml:space="preserve">group </w:t>
      </w:r>
      <w:r w:rsidRPr="00A0356C">
        <w:t xml:space="preserve">and 0.83g/kg IBW/d in </w:t>
      </w:r>
      <w:r w:rsidR="00E34E99">
        <w:t xml:space="preserve">the </w:t>
      </w:r>
      <w:r w:rsidRPr="00A0356C">
        <w:t xml:space="preserve">LPD group. After a median follow-up of 74.2 months, there was no significant difference in the primary outcome </w:t>
      </w:r>
      <w:r w:rsidR="00E34E99">
        <w:t xml:space="preserve">of “renal death” defined as end-stage kidney disease or </w:t>
      </w:r>
      <w:r w:rsidRPr="00A0356C">
        <w:t>all-cause mortality</w:t>
      </w:r>
      <w:r w:rsidR="0068795A">
        <w:t>, or in the rate of eGFR decline</w:t>
      </w:r>
      <w:r w:rsidRPr="00A0356C">
        <w:t xml:space="preserve">. </w:t>
      </w:r>
      <w:r w:rsidR="00E34E99">
        <w:t>There was no significant difference in nutritional status between the two treatment arms</w:t>
      </w:r>
      <w:r w:rsidR="00CB10F6">
        <w:t xml:space="preserve"> and no other safety concerns raised.</w:t>
      </w:r>
    </w:p>
    <w:p w14:paraId="3E367C02" w14:textId="319231A1" w:rsidR="0068795A" w:rsidRDefault="00A45D83" w:rsidP="00A45D83">
      <w:pPr>
        <w:pBdr>
          <w:top w:val="nil"/>
          <w:left w:val="nil"/>
          <w:bottom w:val="nil"/>
          <w:right w:val="nil"/>
          <w:between w:val="nil"/>
        </w:pBdr>
        <w:spacing w:after="0" w:line="240" w:lineRule="auto"/>
        <w:jc w:val="both"/>
      </w:pPr>
      <w:r w:rsidRPr="00A0356C">
        <w:rPr>
          <w:b/>
        </w:rPr>
        <w:t>Comment:</w:t>
      </w:r>
      <w:r w:rsidRPr="00A0356C">
        <w:t xml:space="preserve"> </w:t>
      </w:r>
      <w:r w:rsidR="00CB10F6">
        <w:t xml:space="preserve">Prior studies, such as the MDRD trial, have demonstrated a modest reduction in </w:t>
      </w:r>
      <w:r w:rsidR="005D59FF">
        <w:t xml:space="preserve">the </w:t>
      </w:r>
      <w:r w:rsidR="00CB10F6">
        <w:t>progression of CKD with a low protein diet. Long-term follow</w:t>
      </w:r>
      <w:r w:rsidR="005D59FF">
        <w:t>-</w:t>
      </w:r>
      <w:r w:rsidR="00CB10F6">
        <w:t>up of the MDRD trial suggested that those patients with a very low protein diet ma</w:t>
      </w:r>
      <w:r w:rsidR="005D59FF">
        <w:t xml:space="preserve">y have higher risk of mortality, including after commencing dialysis. A study by </w:t>
      </w:r>
      <w:proofErr w:type="spellStart"/>
      <w:r w:rsidR="005D59FF">
        <w:t>Garneata</w:t>
      </w:r>
      <w:proofErr w:type="spellEnd"/>
      <w:r w:rsidR="005D59FF">
        <w:t xml:space="preserve"> and colleagues (JASN 2016) showed benefits of a very low protein diet in preventing renal death, but restricted the intervention to a minority of patients most likely to maintain strict adherence</w:t>
      </w:r>
      <w:r w:rsidRPr="00A0356C">
        <w:t>. Th</w:t>
      </w:r>
      <w:r w:rsidR="005D59FF">
        <w:t>e present</w:t>
      </w:r>
      <w:r w:rsidRPr="00A0356C">
        <w:t xml:space="preserve"> trial evaluated the long-term effect</w:t>
      </w:r>
      <w:r w:rsidR="005D59FF">
        <w:t>s</w:t>
      </w:r>
      <w:r w:rsidRPr="00A0356C">
        <w:t xml:space="preserve"> of </w:t>
      </w:r>
      <w:proofErr w:type="spellStart"/>
      <w:r w:rsidRPr="00A0356C">
        <w:t>sVLPD</w:t>
      </w:r>
      <w:proofErr w:type="spellEnd"/>
      <w:r w:rsidRPr="00A0356C">
        <w:t xml:space="preserve"> in </w:t>
      </w:r>
      <w:r w:rsidR="005D59FF">
        <w:t xml:space="preserve">a </w:t>
      </w:r>
      <w:r w:rsidRPr="00A0356C">
        <w:t>more representative</w:t>
      </w:r>
      <w:r w:rsidR="005D59FF">
        <w:t xml:space="preserve"> range of patients. The </w:t>
      </w:r>
      <w:r w:rsidR="0068795A">
        <w:t>lack of demonstrated efficacy and the difficulty in implementation (reflected in low recruitment rates and above-target protein intake levels) argue against widespread use of a very low protein diet in CKD.</w:t>
      </w:r>
    </w:p>
    <w:p w14:paraId="39E8E0EF" w14:textId="2D852C8E" w:rsidR="00A45D83" w:rsidRPr="00A0356C" w:rsidRDefault="00A45D83" w:rsidP="00A45D83">
      <w:pPr>
        <w:pBdr>
          <w:top w:val="nil"/>
          <w:left w:val="nil"/>
          <w:bottom w:val="nil"/>
          <w:right w:val="nil"/>
          <w:between w:val="nil"/>
        </w:pBdr>
        <w:spacing w:after="0" w:line="240" w:lineRule="auto"/>
        <w:rPr>
          <w:lang w:val="en-US"/>
        </w:rPr>
      </w:pPr>
      <w:r w:rsidRPr="00A0356C">
        <w:rPr>
          <w:lang w:val="en-US"/>
        </w:rPr>
        <w:t>_______________________________________________________________________________________________</w:t>
      </w:r>
    </w:p>
    <w:p w14:paraId="36AA5713" w14:textId="5973F5C6" w:rsidR="00A45D83" w:rsidRPr="00DD6F98" w:rsidRDefault="00A45D83" w:rsidP="00A0356C">
      <w:pPr>
        <w:pStyle w:val="NormalWeb"/>
        <w:spacing w:before="0" w:beforeAutospacing="0" w:after="0" w:afterAutospacing="0"/>
        <w:jc w:val="right"/>
        <w:rPr>
          <w:sz w:val="22"/>
          <w:szCs w:val="22"/>
          <w:lang w:val="en-US"/>
        </w:rPr>
      </w:pPr>
      <w:r w:rsidRPr="00DD6F98">
        <w:rPr>
          <w:rFonts w:ascii="Calibri" w:hAnsi="Calibri"/>
          <w:b/>
          <w:i/>
          <w:color w:val="ED7D31"/>
          <w:sz w:val="22"/>
          <w:szCs w:val="22"/>
        </w:rPr>
        <w:t>ISN Academy:</w:t>
      </w:r>
      <w:r w:rsidRPr="00DD6F98">
        <w:rPr>
          <w:b/>
          <w:i/>
          <w:color w:val="ED7D31"/>
          <w:sz w:val="22"/>
          <w:szCs w:val="22"/>
        </w:rPr>
        <w:t xml:space="preserve"> </w:t>
      </w:r>
      <w:hyperlink r:id="rId37" w:anchor="!*menu=17*browseby=1*sortby=1*topic=12716" w:history="1">
        <w:r w:rsidRPr="00061E0F">
          <w:rPr>
            <w:rStyle w:val="Hyperlink"/>
            <w:rFonts w:ascii="Calibri" w:hAnsi="Calibri" w:cs="Calibri"/>
            <w:b/>
            <w:bCs/>
            <w:i/>
            <w:iCs/>
            <w:color w:val="0563C1"/>
            <w:sz w:val="22"/>
            <w:szCs w:val="22"/>
          </w:rPr>
          <w:t>Transplant</w:t>
        </w:r>
      </w:hyperlink>
      <w:r w:rsidRPr="00DD6F98">
        <w:rPr>
          <w:b/>
          <w:i/>
          <w:color w:val="ED7D31"/>
          <w:sz w:val="22"/>
          <w:szCs w:val="22"/>
        </w:rPr>
        <w:t xml:space="preserve"> </w:t>
      </w:r>
    </w:p>
    <w:p w14:paraId="3FDB3D8F" w14:textId="49DE4B55" w:rsidR="00A45D83" w:rsidRPr="00A0356C" w:rsidRDefault="00C81B56" w:rsidP="00A45D83">
      <w:pPr>
        <w:autoSpaceDE w:val="0"/>
        <w:autoSpaceDN w:val="0"/>
        <w:adjustRightInd w:val="0"/>
        <w:spacing w:after="0" w:line="240" w:lineRule="auto"/>
        <w:rPr>
          <w:b/>
          <w:bCs/>
          <w:noProof/>
          <w:lang w:val="en-US" w:eastAsia="en-US"/>
        </w:rPr>
      </w:pPr>
      <w:sdt>
        <w:sdtPr>
          <w:rPr>
            <w:b/>
            <w:bCs/>
            <w:sz w:val="24"/>
            <w:szCs w:val="24"/>
          </w:rPr>
          <w:id w:val="2100906261"/>
          <w:placeholder>
            <w:docPart w:val="DE04119032134AF8B8A11EBEDC98EBBA"/>
          </w:placeholder>
          <w:text/>
        </w:sdtPr>
        <w:sdtEndPr/>
        <w:sdtContent>
          <w:r w:rsidR="00A45D83" w:rsidRPr="00A0356C">
            <w:rPr>
              <w:b/>
              <w:bCs/>
              <w:sz w:val="24"/>
              <w:szCs w:val="24"/>
            </w:rPr>
            <w:t xml:space="preserve">Treatment with </w:t>
          </w:r>
          <w:proofErr w:type="spellStart"/>
          <w:r w:rsidR="00A45D83" w:rsidRPr="00A0356C">
            <w:rPr>
              <w:b/>
              <w:bCs/>
              <w:sz w:val="24"/>
              <w:szCs w:val="24"/>
            </w:rPr>
            <w:t>everolimus</w:t>
          </w:r>
          <w:proofErr w:type="spellEnd"/>
          <w:r w:rsidR="00A45D83" w:rsidRPr="00A0356C">
            <w:rPr>
              <w:b/>
              <w:bCs/>
              <w:sz w:val="24"/>
              <w:szCs w:val="24"/>
            </w:rPr>
            <w:t xml:space="preserve"> prevents CMV </w:t>
          </w:r>
          <w:proofErr w:type="spellStart"/>
          <w:r w:rsidR="00A45D83" w:rsidRPr="00A0356C">
            <w:rPr>
              <w:b/>
              <w:bCs/>
              <w:sz w:val="24"/>
              <w:szCs w:val="24"/>
            </w:rPr>
            <w:t>DNAemia</w:t>
          </w:r>
          <w:proofErr w:type="spellEnd"/>
          <w:r w:rsidR="00A45D83" w:rsidRPr="00A0356C">
            <w:rPr>
              <w:b/>
              <w:bCs/>
              <w:sz w:val="24"/>
              <w:szCs w:val="24"/>
            </w:rPr>
            <w:t xml:space="preserve"> in seropositive recipients</w:t>
          </w:r>
          <w:r w:rsidR="00DA09BB">
            <w:rPr>
              <w:b/>
              <w:bCs/>
              <w:sz w:val="24"/>
              <w:szCs w:val="24"/>
            </w:rPr>
            <w:t xml:space="preserve"> in the absence of antiviral prophylaxis</w:t>
          </w:r>
        </w:sdtContent>
      </w:sdt>
    </w:p>
    <w:p w14:paraId="7012F09F" w14:textId="77777777" w:rsidR="00DA09BB" w:rsidRDefault="00DA09BB" w:rsidP="00A45D83">
      <w:pPr>
        <w:contextualSpacing/>
        <w:rPr>
          <w:b/>
          <w:bCs/>
          <w:noProof/>
          <w:lang w:val="en-US" w:eastAsia="en-US"/>
        </w:rPr>
      </w:pPr>
      <w:r>
        <w:rPr>
          <w:noProof/>
          <w:lang w:val="en-US" w:eastAsia="en-US"/>
        </w:rPr>
        <w:drawing>
          <wp:anchor distT="0" distB="0" distL="114300" distR="114300" simplePos="0" relativeHeight="251731968" behindDoc="1" locked="0" layoutInCell="1" allowOverlap="1" wp14:anchorId="5C7B9F7D" wp14:editId="7F1FD06C">
            <wp:simplePos x="0" y="0"/>
            <wp:positionH relativeFrom="column">
              <wp:posOffset>5715000</wp:posOffset>
            </wp:positionH>
            <wp:positionV relativeFrom="paragraph">
              <wp:posOffset>219710</wp:posOffset>
            </wp:positionV>
            <wp:extent cx="553085" cy="553085"/>
            <wp:effectExtent l="0" t="0" r="5715" b="0"/>
            <wp:wrapTight wrapText="bothSides">
              <wp:wrapPolygon edited="0">
                <wp:start x="0" y="992"/>
                <wp:lineTo x="0" y="19839"/>
                <wp:lineTo x="20831" y="19839"/>
                <wp:lineTo x="20831" y="992"/>
                <wp:lineTo x="0" y="992"/>
              </wp:wrapPolygon>
            </wp:wrapTight>
            <wp:docPr id="26" name="Рисунок 26" descr="Flag: France on Twitter Twemoji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lag: France on Twitter Twemoji 1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D83" w:rsidRPr="00A0356C">
        <w:rPr>
          <w:b/>
          <w:bCs/>
          <w:noProof/>
          <w:lang w:val="en-US" w:eastAsia="en-US"/>
        </w:rPr>
        <w:t>Incidence of cytomegalovirus infection in seropositive kidney transplant recipients treated with everolimus: A randomized, open-label, multicenter phase 4 trial</w:t>
      </w:r>
    </w:p>
    <w:p w14:paraId="0CC284AC" w14:textId="5352015D" w:rsidR="00A45D83" w:rsidRPr="00DA09BB" w:rsidRDefault="00A45D83" w:rsidP="00A45D83">
      <w:pPr>
        <w:contextualSpacing/>
        <w:rPr>
          <w:b/>
          <w:bCs/>
          <w:noProof/>
          <w:lang w:val="en-US" w:eastAsia="en-US"/>
        </w:rPr>
      </w:pPr>
      <w:r w:rsidRPr="00DA09BB">
        <w:rPr>
          <w:sz w:val="20"/>
          <w:szCs w:val="20"/>
        </w:rPr>
        <w:t xml:space="preserve">Kaminski et al. Am J Transplant. </w:t>
      </w:r>
      <w:proofErr w:type="gramStart"/>
      <w:r w:rsidRPr="00DA09BB">
        <w:rPr>
          <w:sz w:val="20"/>
          <w:szCs w:val="20"/>
        </w:rPr>
        <w:t>2022;22:1430</w:t>
      </w:r>
      <w:proofErr w:type="gramEnd"/>
      <w:r w:rsidRPr="00DA09BB">
        <w:rPr>
          <w:sz w:val="20"/>
          <w:szCs w:val="20"/>
        </w:rPr>
        <w:t xml:space="preserve">–1441. </w:t>
      </w:r>
      <w:hyperlink r:id="rId39" w:history="1">
        <w:r w:rsidRPr="0041528D">
          <w:rPr>
            <w:rStyle w:val="Hyperlink"/>
            <w:sz w:val="20"/>
            <w:szCs w:val="20"/>
          </w:rPr>
          <w:t>DOI: 10.1111/ajt.16946</w:t>
        </w:r>
      </w:hyperlink>
    </w:p>
    <w:p w14:paraId="1D688484" w14:textId="681ACAFB" w:rsidR="00A45D83" w:rsidRPr="00A0356C" w:rsidRDefault="00A45D83" w:rsidP="00A45D83">
      <w:pPr>
        <w:pBdr>
          <w:top w:val="nil"/>
          <w:left w:val="nil"/>
          <w:bottom w:val="nil"/>
          <w:right w:val="nil"/>
          <w:between w:val="nil"/>
        </w:pBdr>
        <w:spacing w:after="0" w:line="240" w:lineRule="auto"/>
        <w:rPr>
          <w:bCs/>
          <w:i/>
        </w:rPr>
      </w:pPr>
      <w:r w:rsidRPr="00A0356C">
        <w:rPr>
          <w:noProof/>
          <w:lang w:val="en-US" w:eastAsia="en-US"/>
        </w:rPr>
        <w:drawing>
          <wp:inline distT="0" distB="0" distL="0" distR="0" wp14:anchorId="1B3B1497" wp14:editId="449193C3">
            <wp:extent cx="1897380" cy="271652"/>
            <wp:effectExtent l="0" t="0" r="0" b="0"/>
            <wp:docPr id="4" name="Рисунок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35209" cy="277068"/>
                    </a:xfrm>
                    <a:prstGeom prst="rect">
                      <a:avLst/>
                    </a:prstGeom>
                    <a:noFill/>
                    <a:ln>
                      <a:noFill/>
                    </a:ln>
                  </pic:spPr>
                </pic:pic>
              </a:graphicData>
            </a:graphic>
          </wp:inline>
        </w:drawing>
      </w:r>
      <w:r w:rsidR="00DA09BB" w:rsidRPr="00DA09BB">
        <w:t xml:space="preserve"> </w:t>
      </w:r>
    </w:p>
    <w:p w14:paraId="4DB0811D" w14:textId="77777777" w:rsidR="00A45D83" w:rsidRPr="00A0356C" w:rsidRDefault="00A45D83" w:rsidP="00A45D83">
      <w:pPr>
        <w:pBdr>
          <w:top w:val="nil"/>
          <w:left w:val="nil"/>
          <w:bottom w:val="nil"/>
          <w:right w:val="nil"/>
          <w:between w:val="nil"/>
        </w:pBdr>
        <w:spacing w:after="0" w:line="240" w:lineRule="auto"/>
        <w:rPr>
          <w:bCs/>
          <w:i/>
          <w:lang w:val="en-US"/>
        </w:rPr>
      </w:pPr>
      <w:r w:rsidRPr="00A0356C">
        <w:rPr>
          <w:bCs/>
          <w:i/>
        </w:rPr>
        <w:t>Reviewed by Anastasiia Zykova</w:t>
      </w:r>
    </w:p>
    <w:p w14:paraId="0D11AB10" w14:textId="2F96B407" w:rsidR="002150B6" w:rsidRDefault="002150B6" w:rsidP="002150B6">
      <w:pPr>
        <w:autoSpaceDE w:val="0"/>
        <w:autoSpaceDN w:val="0"/>
        <w:adjustRightInd w:val="0"/>
        <w:spacing w:after="0" w:line="240" w:lineRule="auto"/>
        <w:jc w:val="both"/>
      </w:pPr>
      <w:r w:rsidRPr="002150B6">
        <w:rPr>
          <w:b/>
        </w:rPr>
        <w:t>Summary</w:t>
      </w:r>
      <w:r>
        <w:t xml:space="preserve">:  This open-label phase 4 </w:t>
      </w:r>
      <w:proofErr w:type="spellStart"/>
      <w:r>
        <w:t>multicenter</w:t>
      </w:r>
      <w:proofErr w:type="spellEnd"/>
      <w:r>
        <w:t xml:space="preserve"> trial </w:t>
      </w:r>
      <w:r w:rsidR="006C13C4">
        <w:t>randomised CMV-seropositive kidney transplant recipients</w:t>
      </w:r>
      <w:r w:rsidR="006C13C4" w:rsidDel="002150B6">
        <w:t xml:space="preserve"> </w:t>
      </w:r>
      <w:r w:rsidR="006C13C4">
        <w:t xml:space="preserve">to one of </w:t>
      </w:r>
      <w:r>
        <w:t>two immunosuppressive regimes</w:t>
      </w:r>
      <w:r w:rsidR="006C13C4">
        <w:t xml:space="preserve"> to compare the incidence of CMV-infection</w:t>
      </w:r>
      <w:r>
        <w:t>, without the use of universal antiviral prophylaxis</w:t>
      </w:r>
      <w:r w:rsidR="006C13C4">
        <w:t>, over 12 months</w:t>
      </w:r>
      <w:r>
        <w:t xml:space="preserve">. One hundred seventy four patients were included to receive </w:t>
      </w:r>
      <w:proofErr w:type="spellStart"/>
      <w:r>
        <w:t>everolimus</w:t>
      </w:r>
      <w:proofErr w:type="spellEnd"/>
      <w:r>
        <w:t xml:space="preserve"> 1.5mg twice daily (</w:t>
      </w:r>
      <w:r w:rsidR="009B731F">
        <w:t xml:space="preserve">adjusted to a </w:t>
      </w:r>
      <w:r>
        <w:t xml:space="preserve">5-8ng/ml target blood concentration) or mycophenolic acid 720 mg twice daily. All patients received </w:t>
      </w:r>
      <w:proofErr w:type="spellStart"/>
      <w:r>
        <w:t>ba</w:t>
      </w:r>
      <w:r w:rsidR="009B731F">
        <w:t>s</w:t>
      </w:r>
      <w:r>
        <w:t>iliximab</w:t>
      </w:r>
      <w:proofErr w:type="spellEnd"/>
      <w:r>
        <w:t xml:space="preserve"> induction,</w:t>
      </w:r>
      <w:r w:rsidR="009B731F">
        <w:t xml:space="preserve"> </w:t>
      </w:r>
      <w:r w:rsidR="00C4706C">
        <w:t>with</w:t>
      </w:r>
      <w:r>
        <w:t xml:space="preserve"> steroids and cyclosporine</w:t>
      </w:r>
      <w:r w:rsidR="006C13C4" w:rsidRPr="006C13C4">
        <w:t xml:space="preserve"> </w:t>
      </w:r>
      <w:r w:rsidR="006C13C4">
        <w:t>as background immunosuppressive treatment</w:t>
      </w:r>
      <w:r>
        <w:t xml:space="preserve">. </w:t>
      </w:r>
      <w:r w:rsidR="00371637">
        <w:t>Weekly CMV PCR was performed for the first 3 months, then every 2 weeks from months 3-4, then monthly at months 5 and 6, then according to</w:t>
      </w:r>
      <w:r w:rsidR="00C74797">
        <w:t xml:space="preserve"> local policy</w:t>
      </w:r>
      <w:r>
        <w:t xml:space="preserve">. The </w:t>
      </w:r>
      <w:r w:rsidR="00C74797">
        <w:t xml:space="preserve">proportion </w:t>
      </w:r>
      <w:r>
        <w:t xml:space="preserve">of patients </w:t>
      </w:r>
      <w:r w:rsidR="00C74797">
        <w:t xml:space="preserve">who experienced the composite </w:t>
      </w:r>
      <w:r>
        <w:t xml:space="preserve">primary </w:t>
      </w:r>
      <w:r w:rsidR="00C74797">
        <w:t>outcome of</w:t>
      </w:r>
      <w:r>
        <w:t xml:space="preserve"> CMV </w:t>
      </w:r>
      <w:proofErr w:type="spellStart"/>
      <w:r>
        <w:t>DNAemia</w:t>
      </w:r>
      <w:proofErr w:type="spellEnd"/>
      <w:r>
        <w:t xml:space="preserve">, CMV treatment, graft loss, death </w:t>
      </w:r>
      <w:r w:rsidR="00C74797">
        <w:t xml:space="preserve">or </w:t>
      </w:r>
      <w:r>
        <w:t>discontinuation of the study at 6 months posttransplant was lower in</w:t>
      </w:r>
      <w:r w:rsidR="00C74797">
        <w:t xml:space="preserve"> the</w:t>
      </w:r>
      <w:r>
        <w:t xml:space="preserve"> </w:t>
      </w:r>
      <w:proofErr w:type="spellStart"/>
      <w:r>
        <w:t>everolimus</w:t>
      </w:r>
      <w:proofErr w:type="spellEnd"/>
      <w:r>
        <w:t xml:space="preserve"> group (48.3% vs 80.5%, p&lt;0.0001). Patients in the </w:t>
      </w:r>
      <w:proofErr w:type="spellStart"/>
      <w:r w:rsidR="00C74797">
        <w:t>everolimus</w:t>
      </w:r>
      <w:proofErr w:type="spellEnd"/>
      <w:r w:rsidR="00C74797">
        <w:t xml:space="preserve"> </w:t>
      </w:r>
      <w:r>
        <w:t xml:space="preserve">group showed a lower incidence of CMV </w:t>
      </w:r>
      <w:proofErr w:type="spellStart"/>
      <w:r>
        <w:t>DNAemia</w:t>
      </w:r>
      <w:proofErr w:type="spellEnd"/>
      <w:r>
        <w:t xml:space="preserve"> (39.2% vs 77.8%, p&lt;0.0001), and fewer received treatment for CMV compared to the control group (21.8% vs 47.1%, p=0.0007).</w:t>
      </w:r>
      <w:r w:rsidR="00C74797">
        <w:t xml:space="preserve"> </w:t>
      </w:r>
      <w:r w:rsidR="005E653E">
        <w:t xml:space="preserve">There were only 11 instances of CMV disease (syndrome or tissue-invasive disease) across the trial, occurring less often with </w:t>
      </w:r>
      <w:proofErr w:type="spellStart"/>
      <w:r w:rsidR="005E653E">
        <w:t>everolimus</w:t>
      </w:r>
      <w:proofErr w:type="spellEnd"/>
      <w:r w:rsidR="005E653E">
        <w:t xml:space="preserve"> but not meeting statistical significance (5.0</w:t>
      </w:r>
      <w:r w:rsidR="00061E0F">
        <w:t>%</w:t>
      </w:r>
      <w:r w:rsidR="005E653E">
        <w:t xml:space="preserve"> vs 11.2%, p=0.2). </w:t>
      </w:r>
      <w:r w:rsidR="00C74797">
        <w:t>There were similar rates of rejection, g</w:t>
      </w:r>
      <w:r>
        <w:t xml:space="preserve">raft loss, death, and </w:t>
      </w:r>
      <w:r w:rsidR="00061E0F">
        <w:t xml:space="preserve">withdrawal </w:t>
      </w:r>
      <w:r>
        <w:t xml:space="preserve">from the study between the two groups. </w:t>
      </w:r>
    </w:p>
    <w:p w14:paraId="79DC3E6E" w14:textId="5291AC66" w:rsidR="002150B6" w:rsidRDefault="002150B6" w:rsidP="002150B6">
      <w:pPr>
        <w:autoSpaceDE w:val="0"/>
        <w:autoSpaceDN w:val="0"/>
        <w:adjustRightInd w:val="0"/>
        <w:spacing w:after="0" w:line="240" w:lineRule="auto"/>
        <w:jc w:val="both"/>
      </w:pPr>
      <w:r w:rsidRPr="002150B6">
        <w:rPr>
          <w:b/>
        </w:rPr>
        <w:t>Comment</w:t>
      </w:r>
      <w:r>
        <w:t>:</w:t>
      </w:r>
      <w:r w:rsidR="00263F53">
        <w:t xml:space="preserve"> Multiple studies have suggested that </w:t>
      </w:r>
      <w:r>
        <w:t xml:space="preserve">mammalian target of rapamycin inhibitors such as </w:t>
      </w:r>
      <w:proofErr w:type="spellStart"/>
      <w:r>
        <w:t>everolimus</w:t>
      </w:r>
      <w:proofErr w:type="spellEnd"/>
      <w:r>
        <w:t xml:space="preserve"> have anti-CMV properties that </w:t>
      </w:r>
      <w:r w:rsidR="00263F53">
        <w:t>support its use as an</w:t>
      </w:r>
      <w:r>
        <w:t xml:space="preserve"> immunosuppressive treatment</w:t>
      </w:r>
      <w:r w:rsidR="005E653E">
        <w:t xml:space="preserve"> in CMV-</w:t>
      </w:r>
      <w:r w:rsidR="009B731F">
        <w:t>sero</w:t>
      </w:r>
      <w:r w:rsidR="005E653E">
        <w:t>positive patients</w:t>
      </w:r>
      <w:r w:rsidR="0003635C">
        <w:t>. Such studies did not assess this effect as a prospective primary outcome, and the use of validated CMV PCR testing at guidelines-endorsed intervals is variable.</w:t>
      </w:r>
      <w:r w:rsidR="005E653E">
        <w:t xml:space="preserve"> The present study provides </w:t>
      </w:r>
      <w:r w:rsidR="00C4706C">
        <w:t xml:space="preserve">some </w:t>
      </w:r>
      <w:r w:rsidR="005E653E">
        <w:t>evidence that this strategy may</w:t>
      </w:r>
      <w:r w:rsidR="009B731F">
        <w:t xml:space="preserve"> be effective</w:t>
      </w:r>
      <w:r w:rsidR="005E653E">
        <w:t xml:space="preserve"> </w:t>
      </w:r>
      <w:r w:rsidR="009B731F">
        <w:t>without the need for</w:t>
      </w:r>
      <w:r w:rsidR="00263F53">
        <w:t xml:space="preserve"> additional anti-viral prophylaxis</w:t>
      </w:r>
      <w:r w:rsidR="00883B21">
        <w:t xml:space="preserve">, although rates of the primary outcome were high in both treatment groups, raising some concern about this approach. </w:t>
      </w:r>
      <w:r w:rsidR="00C4706C">
        <w:t xml:space="preserve">A </w:t>
      </w:r>
      <w:r w:rsidR="009B731F">
        <w:t xml:space="preserve">dedicated study involving </w:t>
      </w:r>
      <w:proofErr w:type="spellStart"/>
      <w:r w:rsidR="009B731F">
        <w:t>everolimus</w:t>
      </w:r>
      <w:proofErr w:type="spellEnd"/>
      <w:r w:rsidR="009B731F">
        <w:t xml:space="preserve"> with or without additional anti-viral prophylaxis </w:t>
      </w:r>
      <w:r w:rsidR="00C4706C">
        <w:t xml:space="preserve">may be helpful, as </w:t>
      </w:r>
      <w:proofErr w:type="spellStart"/>
      <w:r w:rsidR="00C4706C">
        <w:t>everolimus</w:t>
      </w:r>
      <w:proofErr w:type="spellEnd"/>
      <w:r w:rsidR="00C4706C">
        <w:t xml:space="preserve"> may be more appropriate for an additive anti-CMV effect rather than replacing the need for an antiviral agent</w:t>
      </w:r>
      <w:r w:rsidR="009B731F">
        <w:t xml:space="preserve">. Larger and longer-term studies would also provide further support for the safety and efficacy of </w:t>
      </w:r>
      <w:proofErr w:type="spellStart"/>
      <w:r w:rsidR="009B731F">
        <w:t>everolimus</w:t>
      </w:r>
      <w:proofErr w:type="spellEnd"/>
      <w:r w:rsidR="009B731F">
        <w:t xml:space="preserve"> of CMV-seropositive patients</w:t>
      </w:r>
      <w:r w:rsidR="0003635C">
        <w:t>.</w:t>
      </w:r>
    </w:p>
    <w:p w14:paraId="50BDEB13" w14:textId="40386144" w:rsidR="00A0356C" w:rsidRPr="00A0356C" w:rsidRDefault="00A0356C" w:rsidP="00A45D83">
      <w:pPr>
        <w:autoSpaceDE w:val="0"/>
        <w:autoSpaceDN w:val="0"/>
        <w:adjustRightInd w:val="0"/>
        <w:spacing w:after="0" w:line="240" w:lineRule="auto"/>
        <w:jc w:val="both"/>
      </w:pPr>
      <w:r>
        <w:t>_______________________________________________________________________________________________</w:t>
      </w:r>
    </w:p>
    <w:p w14:paraId="1938C786" w14:textId="1723FE64" w:rsidR="00A45D83" w:rsidRPr="00A0356C" w:rsidRDefault="00A45D83" w:rsidP="00CD10A3">
      <w:pPr>
        <w:pBdr>
          <w:top w:val="nil"/>
          <w:left w:val="nil"/>
          <w:bottom w:val="nil"/>
          <w:right w:val="nil"/>
          <w:between w:val="nil"/>
        </w:pBdr>
        <w:spacing w:after="0" w:line="240" w:lineRule="auto"/>
      </w:pPr>
    </w:p>
    <w:p w14:paraId="5AE2F6B4" w14:textId="77777777" w:rsidR="00A45D83" w:rsidRPr="00A0356C" w:rsidRDefault="00A45D83" w:rsidP="00CD10A3">
      <w:pPr>
        <w:pBdr>
          <w:top w:val="nil"/>
          <w:left w:val="nil"/>
          <w:bottom w:val="nil"/>
          <w:right w:val="nil"/>
          <w:between w:val="nil"/>
        </w:pBdr>
        <w:spacing w:after="0" w:line="240" w:lineRule="auto"/>
      </w:pPr>
    </w:p>
    <w:p w14:paraId="7FC1FF4F" w14:textId="398F9920" w:rsidR="006941BE" w:rsidRPr="006941BE" w:rsidRDefault="00AD6D0C" w:rsidP="00DD6F98">
      <w:pPr>
        <w:tabs>
          <w:tab w:val="left" w:pos="9705"/>
        </w:tabs>
        <w:jc w:val="right"/>
        <w:rPr>
          <w:lang w:val="en-US"/>
        </w:rPr>
      </w:pPr>
      <w:r w:rsidRPr="00A0356C">
        <w:t>Edited by Daniel</w:t>
      </w:r>
      <w:r w:rsidR="00CF661A" w:rsidRPr="00A0356C">
        <w:t xml:space="preserve"> O’Hara</w:t>
      </w:r>
      <w:r w:rsidR="00DE5D49" w:rsidRPr="00A0356C">
        <w:t>,</w:t>
      </w:r>
      <w:r w:rsidR="00CF661A" w:rsidRPr="00A0356C">
        <w:t xml:space="preserve"> </w:t>
      </w:r>
      <w:r w:rsidR="00AB6E06" w:rsidRPr="00A0356C">
        <w:t>M</w:t>
      </w:r>
      <w:r w:rsidRPr="00A0356C">
        <w:t>ichele</w:t>
      </w:r>
      <w:r w:rsidR="00AB6E06" w:rsidRPr="00A0356C">
        <w:t xml:space="preserve"> Provenzano</w:t>
      </w:r>
      <w:r w:rsidR="00DE5D49" w:rsidRPr="00A0356C">
        <w:t>, and A</w:t>
      </w:r>
      <w:r w:rsidRPr="00A0356C">
        <w:t>nastasiia</w:t>
      </w:r>
      <w:r w:rsidR="00DE5D49" w:rsidRPr="00A0356C">
        <w:t xml:space="preserve"> Zykova</w:t>
      </w:r>
      <w:r w:rsidR="006C75FB">
        <w:t xml:space="preserve"> </w:t>
      </w:r>
    </w:p>
    <w:sectPr w:rsidR="006941BE" w:rsidRPr="006941BE" w:rsidSect="00860AC6">
      <w:footerReference w:type="default" r:id="rId40"/>
      <w:pgSz w:w="11906" w:h="16838"/>
      <w:pgMar w:top="720" w:right="720" w:bottom="720" w:left="720" w:header="708" w:footer="1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0ADE" w14:textId="77777777" w:rsidR="00C13D24" w:rsidRDefault="00C13D24" w:rsidP="00852458">
      <w:pPr>
        <w:spacing w:after="0" w:line="240" w:lineRule="auto"/>
      </w:pPr>
      <w:r>
        <w:separator/>
      </w:r>
    </w:p>
  </w:endnote>
  <w:endnote w:type="continuationSeparator" w:id="0">
    <w:p w14:paraId="7773E258" w14:textId="77777777" w:rsidR="00C13D24" w:rsidRDefault="00C13D24" w:rsidP="0085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921895"/>
      <w:docPartObj>
        <w:docPartGallery w:val="Page Numbers (Bottom of Page)"/>
        <w:docPartUnique/>
      </w:docPartObj>
    </w:sdtPr>
    <w:sdtEndPr/>
    <w:sdtContent>
      <w:sdt>
        <w:sdtPr>
          <w:id w:val="1728636285"/>
          <w:docPartObj>
            <w:docPartGallery w:val="Page Numbers (Top of Page)"/>
            <w:docPartUnique/>
          </w:docPartObj>
        </w:sdtPr>
        <w:sdtEndPr/>
        <w:sdtContent>
          <w:p w14:paraId="5453C66C" w14:textId="47ABDFE5" w:rsidR="00C13D24" w:rsidRDefault="00C13D24">
            <w:pPr>
              <w:pStyle w:val="Footer"/>
              <w:jc w:val="center"/>
            </w:pPr>
            <w:r w:rsidRPr="00860AC6">
              <w:rPr>
                <w:sz w:val="18"/>
                <w:szCs w:val="18"/>
              </w:rPr>
              <w:t xml:space="preserve">Page </w:t>
            </w:r>
            <w:r w:rsidRPr="00860AC6">
              <w:rPr>
                <w:b/>
                <w:bCs/>
                <w:sz w:val="20"/>
                <w:szCs w:val="20"/>
              </w:rPr>
              <w:fldChar w:fldCharType="begin"/>
            </w:r>
            <w:r w:rsidRPr="00860AC6">
              <w:rPr>
                <w:b/>
                <w:bCs/>
                <w:sz w:val="18"/>
                <w:szCs w:val="18"/>
              </w:rPr>
              <w:instrText xml:space="preserve"> PAGE </w:instrText>
            </w:r>
            <w:r w:rsidRPr="00860AC6">
              <w:rPr>
                <w:b/>
                <w:bCs/>
                <w:sz w:val="20"/>
                <w:szCs w:val="20"/>
              </w:rPr>
              <w:fldChar w:fldCharType="separate"/>
            </w:r>
            <w:r w:rsidR="00A810D2">
              <w:rPr>
                <w:b/>
                <w:bCs/>
                <w:noProof/>
                <w:sz w:val="18"/>
                <w:szCs w:val="18"/>
              </w:rPr>
              <w:t>1</w:t>
            </w:r>
            <w:r w:rsidRPr="00860AC6">
              <w:rPr>
                <w:b/>
                <w:bCs/>
                <w:sz w:val="20"/>
                <w:szCs w:val="20"/>
              </w:rPr>
              <w:fldChar w:fldCharType="end"/>
            </w:r>
            <w:r w:rsidRPr="00860AC6">
              <w:rPr>
                <w:sz w:val="18"/>
                <w:szCs w:val="18"/>
              </w:rPr>
              <w:t xml:space="preserve"> of </w:t>
            </w:r>
            <w:r w:rsidRPr="00860AC6">
              <w:rPr>
                <w:b/>
                <w:bCs/>
                <w:sz w:val="20"/>
                <w:szCs w:val="20"/>
              </w:rPr>
              <w:fldChar w:fldCharType="begin"/>
            </w:r>
            <w:r w:rsidRPr="00860AC6">
              <w:rPr>
                <w:b/>
                <w:bCs/>
                <w:sz w:val="18"/>
                <w:szCs w:val="18"/>
              </w:rPr>
              <w:instrText xml:space="preserve"> NUMPAGES  </w:instrText>
            </w:r>
            <w:r w:rsidRPr="00860AC6">
              <w:rPr>
                <w:b/>
                <w:bCs/>
                <w:sz w:val="20"/>
                <w:szCs w:val="20"/>
              </w:rPr>
              <w:fldChar w:fldCharType="separate"/>
            </w:r>
            <w:r w:rsidR="00A810D2">
              <w:rPr>
                <w:b/>
                <w:bCs/>
                <w:noProof/>
                <w:sz w:val="18"/>
                <w:szCs w:val="18"/>
              </w:rPr>
              <w:t>4</w:t>
            </w:r>
            <w:r w:rsidRPr="00860AC6">
              <w:rPr>
                <w:b/>
                <w:bCs/>
                <w:sz w:val="20"/>
                <w:szCs w:val="20"/>
              </w:rPr>
              <w:fldChar w:fldCharType="end"/>
            </w:r>
          </w:p>
        </w:sdtContent>
      </w:sdt>
    </w:sdtContent>
  </w:sdt>
  <w:p w14:paraId="6AADF79D" w14:textId="77777777" w:rsidR="00C13D24" w:rsidRDefault="00C1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64C41" w14:textId="77777777" w:rsidR="00C13D24" w:rsidRDefault="00C13D24" w:rsidP="00852458">
      <w:pPr>
        <w:spacing w:after="0" w:line="240" w:lineRule="auto"/>
      </w:pPr>
      <w:r>
        <w:separator/>
      </w:r>
    </w:p>
  </w:footnote>
  <w:footnote w:type="continuationSeparator" w:id="0">
    <w:p w14:paraId="7FFB480A" w14:textId="77777777" w:rsidR="00C13D24" w:rsidRDefault="00C13D24" w:rsidP="00852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B7F"/>
    <w:multiLevelType w:val="hybridMultilevel"/>
    <w:tmpl w:val="B172F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75799"/>
    <w:multiLevelType w:val="hybridMultilevel"/>
    <w:tmpl w:val="AD1E05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64244"/>
    <w:multiLevelType w:val="hybridMultilevel"/>
    <w:tmpl w:val="B42463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A50D8D"/>
    <w:multiLevelType w:val="hybridMultilevel"/>
    <w:tmpl w:val="2C9845C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14722A"/>
    <w:multiLevelType w:val="hybridMultilevel"/>
    <w:tmpl w:val="1B388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B1535"/>
    <w:multiLevelType w:val="hybridMultilevel"/>
    <w:tmpl w:val="A82E6E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8606D1"/>
    <w:multiLevelType w:val="hybridMultilevel"/>
    <w:tmpl w:val="78E2F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A66A3D"/>
    <w:multiLevelType w:val="hybridMultilevel"/>
    <w:tmpl w:val="E0B6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1C0BA6"/>
    <w:multiLevelType w:val="hybridMultilevel"/>
    <w:tmpl w:val="0A06F5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17194F"/>
    <w:multiLevelType w:val="hybridMultilevel"/>
    <w:tmpl w:val="29C0F7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CE462D3"/>
    <w:multiLevelType w:val="hybridMultilevel"/>
    <w:tmpl w:val="0FA2144C"/>
    <w:lvl w:ilvl="0" w:tplc="5EAEA824">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D464E3"/>
    <w:multiLevelType w:val="hybridMultilevel"/>
    <w:tmpl w:val="65FE36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52378C"/>
    <w:multiLevelType w:val="hybridMultilevel"/>
    <w:tmpl w:val="665A115E"/>
    <w:lvl w:ilvl="0" w:tplc="D2603076">
      <w:start w:val="50"/>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446C1E"/>
    <w:multiLevelType w:val="hybridMultilevel"/>
    <w:tmpl w:val="04462F8E"/>
    <w:lvl w:ilvl="0" w:tplc="0C090005">
      <w:start w:val="1"/>
      <w:numFmt w:val="bullet"/>
      <w:lvlText w:val=""/>
      <w:lvlJc w:val="left"/>
      <w:pPr>
        <w:ind w:left="1080" w:hanging="72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4A5D8E"/>
    <w:multiLevelType w:val="hybridMultilevel"/>
    <w:tmpl w:val="BEE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9B06FD"/>
    <w:multiLevelType w:val="hybridMultilevel"/>
    <w:tmpl w:val="6AC0D24E"/>
    <w:lvl w:ilvl="0" w:tplc="32AC6D5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7F6A58"/>
    <w:multiLevelType w:val="hybridMultilevel"/>
    <w:tmpl w:val="0B82E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C8670D"/>
    <w:multiLevelType w:val="hybridMultilevel"/>
    <w:tmpl w:val="662074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4C0BDB"/>
    <w:multiLevelType w:val="hybridMultilevel"/>
    <w:tmpl w:val="E8409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BF0044"/>
    <w:multiLevelType w:val="hybridMultilevel"/>
    <w:tmpl w:val="D95E84D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E9270A0"/>
    <w:multiLevelType w:val="hybridMultilevel"/>
    <w:tmpl w:val="F8380B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C64BA3"/>
    <w:multiLevelType w:val="hybridMultilevel"/>
    <w:tmpl w:val="030E7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167217"/>
    <w:multiLevelType w:val="multilevel"/>
    <w:tmpl w:val="639E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E40D8A"/>
    <w:multiLevelType w:val="hybridMultilevel"/>
    <w:tmpl w:val="57B644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69123A"/>
    <w:multiLevelType w:val="hybridMultilevel"/>
    <w:tmpl w:val="C1C66E64"/>
    <w:lvl w:ilvl="0" w:tplc="0C090001">
      <w:start w:val="1"/>
      <w:numFmt w:val="bullet"/>
      <w:lvlText w:val=""/>
      <w:lvlJc w:val="left"/>
      <w:pPr>
        <w:ind w:left="493" w:hanging="360"/>
      </w:pPr>
      <w:rPr>
        <w:rFonts w:ascii="Symbol" w:hAnsi="Symbol" w:cs="Symbol" w:hint="default"/>
      </w:rPr>
    </w:lvl>
    <w:lvl w:ilvl="1" w:tplc="0C090003" w:tentative="1">
      <w:start w:val="1"/>
      <w:numFmt w:val="bullet"/>
      <w:lvlText w:val="o"/>
      <w:lvlJc w:val="left"/>
      <w:pPr>
        <w:ind w:left="1213" w:hanging="360"/>
      </w:pPr>
      <w:rPr>
        <w:rFonts w:ascii="Courier New" w:hAnsi="Courier New" w:cs="Courier New" w:hint="default"/>
      </w:rPr>
    </w:lvl>
    <w:lvl w:ilvl="2" w:tplc="0C090005" w:tentative="1">
      <w:start w:val="1"/>
      <w:numFmt w:val="bullet"/>
      <w:lvlText w:val=""/>
      <w:lvlJc w:val="left"/>
      <w:pPr>
        <w:ind w:left="1933" w:hanging="360"/>
      </w:pPr>
      <w:rPr>
        <w:rFonts w:ascii="Wingdings" w:hAnsi="Wingdings" w:cs="Wingdings" w:hint="default"/>
      </w:rPr>
    </w:lvl>
    <w:lvl w:ilvl="3" w:tplc="0C090001" w:tentative="1">
      <w:start w:val="1"/>
      <w:numFmt w:val="bullet"/>
      <w:lvlText w:val=""/>
      <w:lvlJc w:val="left"/>
      <w:pPr>
        <w:ind w:left="2653" w:hanging="360"/>
      </w:pPr>
      <w:rPr>
        <w:rFonts w:ascii="Symbol" w:hAnsi="Symbol" w:cs="Symbol" w:hint="default"/>
      </w:rPr>
    </w:lvl>
    <w:lvl w:ilvl="4" w:tplc="0C090003" w:tentative="1">
      <w:start w:val="1"/>
      <w:numFmt w:val="bullet"/>
      <w:lvlText w:val="o"/>
      <w:lvlJc w:val="left"/>
      <w:pPr>
        <w:ind w:left="3373" w:hanging="360"/>
      </w:pPr>
      <w:rPr>
        <w:rFonts w:ascii="Courier New" w:hAnsi="Courier New" w:cs="Courier New" w:hint="default"/>
      </w:rPr>
    </w:lvl>
    <w:lvl w:ilvl="5" w:tplc="0C090005" w:tentative="1">
      <w:start w:val="1"/>
      <w:numFmt w:val="bullet"/>
      <w:lvlText w:val=""/>
      <w:lvlJc w:val="left"/>
      <w:pPr>
        <w:ind w:left="4093" w:hanging="360"/>
      </w:pPr>
      <w:rPr>
        <w:rFonts w:ascii="Wingdings" w:hAnsi="Wingdings" w:cs="Wingdings" w:hint="default"/>
      </w:rPr>
    </w:lvl>
    <w:lvl w:ilvl="6" w:tplc="0C090001" w:tentative="1">
      <w:start w:val="1"/>
      <w:numFmt w:val="bullet"/>
      <w:lvlText w:val=""/>
      <w:lvlJc w:val="left"/>
      <w:pPr>
        <w:ind w:left="4813" w:hanging="360"/>
      </w:pPr>
      <w:rPr>
        <w:rFonts w:ascii="Symbol" w:hAnsi="Symbol" w:cs="Symbol" w:hint="default"/>
      </w:rPr>
    </w:lvl>
    <w:lvl w:ilvl="7" w:tplc="0C090003" w:tentative="1">
      <w:start w:val="1"/>
      <w:numFmt w:val="bullet"/>
      <w:lvlText w:val="o"/>
      <w:lvlJc w:val="left"/>
      <w:pPr>
        <w:ind w:left="5533" w:hanging="360"/>
      </w:pPr>
      <w:rPr>
        <w:rFonts w:ascii="Courier New" w:hAnsi="Courier New" w:cs="Courier New" w:hint="default"/>
      </w:rPr>
    </w:lvl>
    <w:lvl w:ilvl="8" w:tplc="0C090005" w:tentative="1">
      <w:start w:val="1"/>
      <w:numFmt w:val="bullet"/>
      <w:lvlText w:val=""/>
      <w:lvlJc w:val="left"/>
      <w:pPr>
        <w:ind w:left="6253" w:hanging="360"/>
      </w:pPr>
      <w:rPr>
        <w:rFonts w:ascii="Wingdings" w:hAnsi="Wingdings" w:cs="Wingdings" w:hint="default"/>
      </w:rPr>
    </w:lvl>
  </w:abstractNum>
  <w:abstractNum w:abstractNumId="25" w15:restartNumberingAfterBreak="0">
    <w:nsid w:val="643F05A0"/>
    <w:multiLevelType w:val="hybridMultilevel"/>
    <w:tmpl w:val="0E1210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814F70"/>
    <w:multiLevelType w:val="hybridMultilevel"/>
    <w:tmpl w:val="8106298C"/>
    <w:lvl w:ilvl="0" w:tplc="0C090005">
      <w:start w:val="1"/>
      <w:numFmt w:val="bullet"/>
      <w:lvlText w:val=""/>
      <w:lvlJc w:val="left"/>
      <w:pPr>
        <w:ind w:left="1080" w:hanging="72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4200A2"/>
    <w:multiLevelType w:val="multilevel"/>
    <w:tmpl w:val="FA88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73B3A"/>
    <w:multiLevelType w:val="hybridMultilevel"/>
    <w:tmpl w:val="074AED88"/>
    <w:lvl w:ilvl="0" w:tplc="0B1EF268">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A7143B"/>
    <w:multiLevelType w:val="hybridMultilevel"/>
    <w:tmpl w:val="90BC1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390749"/>
    <w:multiLevelType w:val="hybridMultilevel"/>
    <w:tmpl w:val="7D8A7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DD392F"/>
    <w:multiLevelType w:val="hybridMultilevel"/>
    <w:tmpl w:val="FC1C5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460D88"/>
    <w:multiLevelType w:val="hybridMultilevel"/>
    <w:tmpl w:val="EC0E8F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127DEA"/>
    <w:multiLevelType w:val="hybridMultilevel"/>
    <w:tmpl w:val="0F5EE89C"/>
    <w:lvl w:ilvl="0" w:tplc="5EAEA824">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F57E79"/>
    <w:multiLevelType w:val="hybridMultilevel"/>
    <w:tmpl w:val="5A3E88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4593A54"/>
    <w:multiLevelType w:val="hybridMultilevel"/>
    <w:tmpl w:val="3620E81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74E31E5"/>
    <w:multiLevelType w:val="hybridMultilevel"/>
    <w:tmpl w:val="D8FE0E9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A921437"/>
    <w:multiLevelType w:val="multilevel"/>
    <w:tmpl w:val="75A4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5E7F07"/>
    <w:multiLevelType w:val="hybridMultilevel"/>
    <w:tmpl w:val="E96C7FC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8179656">
    <w:abstractNumId w:val="16"/>
  </w:num>
  <w:num w:numId="2" w16cid:durableId="445317735">
    <w:abstractNumId w:val="15"/>
  </w:num>
  <w:num w:numId="3" w16cid:durableId="570820978">
    <w:abstractNumId w:val="17"/>
  </w:num>
  <w:num w:numId="4" w16cid:durableId="1397319308">
    <w:abstractNumId w:val="34"/>
  </w:num>
  <w:num w:numId="5" w16cid:durableId="1734818161">
    <w:abstractNumId w:val="28"/>
  </w:num>
  <w:num w:numId="6" w16cid:durableId="622033799">
    <w:abstractNumId w:val="30"/>
  </w:num>
  <w:num w:numId="7" w16cid:durableId="125658577">
    <w:abstractNumId w:val="33"/>
  </w:num>
  <w:num w:numId="8" w16cid:durableId="1799256806">
    <w:abstractNumId w:val="13"/>
  </w:num>
  <w:num w:numId="9" w16cid:durableId="64954506">
    <w:abstractNumId w:val="21"/>
  </w:num>
  <w:num w:numId="10" w16cid:durableId="517083627">
    <w:abstractNumId w:val="31"/>
  </w:num>
  <w:num w:numId="11" w16cid:durableId="374282957">
    <w:abstractNumId w:val="7"/>
  </w:num>
  <w:num w:numId="12" w16cid:durableId="1797140335">
    <w:abstractNumId w:val="6"/>
  </w:num>
  <w:num w:numId="13" w16cid:durableId="1713268681">
    <w:abstractNumId w:val="38"/>
  </w:num>
  <w:num w:numId="14" w16cid:durableId="1328824558">
    <w:abstractNumId w:val="9"/>
  </w:num>
  <w:num w:numId="15" w16cid:durableId="1030952718">
    <w:abstractNumId w:val="18"/>
  </w:num>
  <w:num w:numId="16" w16cid:durableId="605045953">
    <w:abstractNumId w:val="11"/>
  </w:num>
  <w:num w:numId="17" w16cid:durableId="1500273000">
    <w:abstractNumId w:val="2"/>
  </w:num>
  <w:num w:numId="18" w16cid:durableId="28342205">
    <w:abstractNumId w:val="20"/>
  </w:num>
  <w:num w:numId="19" w16cid:durableId="1380083933">
    <w:abstractNumId w:val="14"/>
  </w:num>
  <w:num w:numId="20" w16cid:durableId="855002015">
    <w:abstractNumId w:val="12"/>
  </w:num>
  <w:num w:numId="21" w16cid:durableId="1628702614">
    <w:abstractNumId w:val="26"/>
  </w:num>
  <w:num w:numId="22" w16cid:durableId="196502519">
    <w:abstractNumId w:val="23"/>
  </w:num>
  <w:num w:numId="23" w16cid:durableId="568080362">
    <w:abstractNumId w:val="25"/>
  </w:num>
  <w:num w:numId="24" w16cid:durableId="710813067">
    <w:abstractNumId w:val="1"/>
  </w:num>
  <w:num w:numId="25" w16cid:durableId="1476679183">
    <w:abstractNumId w:val="8"/>
  </w:num>
  <w:num w:numId="26" w16cid:durableId="2014796349">
    <w:abstractNumId w:val="5"/>
  </w:num>
  <w:num w:numId="27" w16cid:durableId="1798640026">
    <w:abstractNumId w:val="3"/>
  </w:num>
  <w:num w:numId="28" w16cid:durableId="113670574">
    <w:abstractNumId w:val="29"/>
  </w:num>
  <w:num w:numId="29" w16cid:durableId="2027553819">
    <w:abstractNumId w:val="10"/>
  </w:num>
  <w:num w:numId="30" w16cid:durableId="1322612064">
    <w:abstractNumId w:val="35"/>
  </w:num>
  <w:num w:numId="31" w16cid:durableId="201746964">
    <w:abstractNumId w:val="24"/>
  </w:num>
  <w:num w:numId="32" w16cid:durableId="1670716624">
    <w:abstractNumId w:val="19"/>
  </w:num>
  <w:num w:numId="33" w16cid:durableId="1466503532">
    <w:abstractNumId w:val="36"/>
  </w:num>
  <w:num w:numId="34" w16cid:durableId="1407872202">
    <w:abstractNumId w:val="4"/>
  </w:num>
  <w:num w:numId="35" w16cid:durableId="1579901504">
    <w:abstractNumId w:val="0"/>
  </w:num>
  <w:num w:numId="36" w16cid:durableId="1146818359">
    <w:abstractNumId w:val="32"/>
  </w:num>
  <w:num w:numId="37" w16cid:durableId="1930194686">
    <w:abstractNumId w:val="37"/>
  </w:num>
  <w:num w:numId="38" w16cid:durableId="1673607532">
    <w:abstractNumId w:val="27"/>
  </w:num>
  <w:num w:numId="39" w16cid:durableId="13144077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A19"/>
    <w:rsid w:val="000112C2"/>
    <w:rsid w:val="00013C7B"/>
    <w:rsid w:val="00034706"/>
    <w:rsid w:val="0003635C"/>
    <w:rsid w:val="00040B0D"/>
    <w:rsid w:val="000457B7"/>
    <w:rsid w:val="000478C0"/>
    <w:rsid w:val="000478E9"/>
    <w:rsid w:val="000554D0"/>
    <w:rsid w:val="00057F94"/>
    <w:rsid w:val="000606EB"/>
    <w:rsid w:val="00061CFD"/>
    <w:rsid w:val="00061E0F"/>
    <w:rsid w:val="000631A9"/>
    <w:rsid w:val="00071043"/>
    <w:rsid w:val="00082F85"/>
    <w:rsid w:val="0008342D"/>
    <w:rsid w:val="00090548"/>
    <w:rsid w:val="000B1F01"/>
    <w:rsid w:val="000B2590"/>
    <w:rsid w:val="000B2C19"/>
    <w:rsid w:val="000B4BA3"/>
    <w:rsid w:val="000B53EB"/>
    <w:rsid w:val="000B7301"/>
    <w:rsid w:val="000C1401"/>
    <w:rsid w:val="000C3F9A"/>
    <w:rsid w:val="000D4BB8"/>
    <w:rsid w:val="000E4A31"/>
    <w:rsid w:val="000E5414"/>
    <w:rsid w:val="000E7C1C"/>
    <w:rsid w:val="000F619C"/>
    <w:rsid w:val="000F6C7A"/>
    <w:rsid w:val="00101160"/>
    <w:rsid w:val="00101A19"/>
    <w:rsid w:val="00103291"/>
    <w:rsid w:val="001138D0"/>
    <w:rsid w:val="00113C34"/>
    <w:rsid w:val="0011588D"/>
    <w:rsid w:val="00115DFA"/>
    <w:rsid w:val="0012700D"/>
    <w:rsid w:val="00133099"/>
    <w:rsid w:val="001346D3"/>
    <w:rsid w:val="00136F3A"/>
    <w:rsid w:val="0014144F"/>
    <w:rsid w:val="0014145F"/>
    <w:rsid w:val="001441D0"/>
    <w:rsid w:val="00144CC7"/>
    <w:rsid w:val="001525C1"/>
    <w:rsid w:val="001603BD"/>
    <w:rsid w:val="00161E2B"/>
    <w:rsid w:val="0016249F"/>
    <w:rsid w:val="00173AE1"/>
    <w:rsid w:val="00174CC7"/>
    <w:rsid w:val="00175BED"/>
    <w:rsid w:val="001762BD"/>
    <w:rsid w:val="00182306"/>
    <w:rsid w:val="00187463"/>
    <w:rsid w:val="001876D6"/>
    <w:rsid w:val="001877CA"/>
    <w:rsid w:val="00190E3B"/>
    <w:rsid w:val="00193BDE"/>
    <w:rsid w:val="00196846"/>
    <w:rsid w:val="001B0F5B"/>
    <w:rsid w:val="001B762D"/>
    <w:rsid w:val="001C2C4A"/>
    <w:rsid w:val="001C7514"/>
    <w:rsid w:val="001D1954"/>
    <w:rsid w:val="002060C5"/>
    <w:rsid w:val="00210043"/>
    <w:rsid w:val="002150B6"/>
    <w:rsid w:val="00223859"/>
    <w:rsid w:val="002259BD"/>
    <w:rsid w:val="00226982"/>
    <w:rsid w:val="00245136"/>
    <w:rsid w:val="00245C8C"/>
    <w:rsid w:val="00250946"/>
    <w:rsid w:val="00251DFE"/>
    <w:rsid w:val="002555D0"/>
    <w:rsid w:val="00255B0B"/>
    <w:rsid w:val="00260E07"/>
    <w:rsid w:val="00263F53"/>
    <w:rsid w:val="002667AB"/>
    <w:rsid w:val="002725B8"/>
    <w:rsid w:val="00273813"/>
    <w:rsid w:val="00274675"/>
    <w:rsid w:val="00274700"/>
    <w:rsid w:val="00274783"/>
    <w:rsid w:val="00274C6D"/>
    <w:rsid w:val="00291C05"/>
    <w:rsid w:val="002920E2"/>
    <w:rsid w:val="002A0549"/>
    <w:rsid w:val="002A0CC5"/>
    <w:rsid w:val="002B0A33"/>
    <w:rsid w:val="002B29DD"/>
    <w:rsid w:val="002B6F8B"/>
    <w:rsid w:val="002C26F3"/>
    <w:rsid w:val="002D19A5"/>
    <w:rsid w:val="002D5366"/>
    <w:rsid w:val="002F2925"/>
    <w:rsid w:val="002F36DD"/>
    <w:rsid w:val="003031C5"/>
    <w:rsid w:val="00307D1F"/>
    <w:rsid w:val="00320DA9"/>
    <w:rsid w:val="0032480C"/>
    <w:rsid w:val="003304F7"/>
    <w:rsid w:val="003374C5"/>
    <w:rsid w:val="003404D5"/>
    <w:rsid w:val="00341A67"/>
    <w:rsid w:val="00371637"/>
    <w:rsid w:val="003726A7"/>
    <w:rsid w:val="00373544"/>
    <w:rsid w:val="0038549B"/>
    <w:rsid w:val="003868C6"/>
    <w:rsid w:val="003927F9"/>
    <w:rsid w:val="00393D5E"/>
    <w:rsid w:val="003A048A"/>
    <w:rsid w:val="003A4F43"/>
    <w:rsid w:val="003C01C0"/>
    <w:rsid w:val="003C189C"/>
    <w:rsid w:val="003C372C"/>
    <w:rsid w:val="003C5AB3"/>
    <w:rsid w:val="003E5ED7"/>
    <w:rsid w:val="003F5FE2"/>
    <w:rsid w:val="003F6481"/>
    <w:rsid w:val="003F7022"/>
    <w:rsid w:val="004018FF"/>
    <w:rsid w:val="0041169C"/>
    <w:rsid w:val="0041528D"/>
    <w:rsid w:val="004164FD"/>
    <w:rsid w:val="00416D6D"/>
    <w:rsid w:val="004244E7"/>
    <w:rsid w:val="00436DA0"/>
    <w:rsid w:val="004455AF"/>
    <w:rsid w:val="0044768D"/>
    <w:rsid w:val="00450C3B"/>
    <w:rsid w:val="00452EB5"/>
    <w:rsid w:val="004550C9"/>
    <w:rsid w:val="004651CE"/>
    <w:rsid w:val="004737E8"/>
    <w:rsid w:val="004743BD"/>
    <w:rsid w:val="00487874"/>
    <w:rsid w:val="00493642"/>
    <w:rsid w:val="004942F1"/>
    <w:rsid w:val="00497961"/>
    <w:rsid w:val="004A40A6"/>
    <w:rsid w:val="004B4A43"/>
    <w:rsid w:val="004C0D29"/>
    <w:rsid w:val="004D287A"/>
    <w:rsid w:val="004E0DB0"/>
    <w:rsid w:val="004E34B4"/>
    <w:rsid w:val="005013C7"/>
    <w:rsid w:val="00510139"/>
    <w:rsid w:val="005112C4"/>
    <w:rsid w:val="00512E9C"/>
    <w:rsid w:val="00520B96"/>
    <w:rsid w:val="00521229"/>
    <w:rsid w:val="005213C3"/>
    <w:rsid w:val="005252B8"/>
    <w:rsid w:val="00525E80"/>
    <w:rsid w:val="005377A2"/>
    <w:rsid w:val="005410B1"/>
    <w:rsid w:val="00543AB9"/>
    <w:rsid w:val="0054507C"/>
    <w:rsid w:val="0054553D"/>
    <w:rsid w:val="00545D6B"/>
    <w:rsid w:val="00546E37"/>
    <w:rsid w:val="005522FA"/>
    <w:rsid w:val="0055350F"/>
    <w:rsid w:val="00553BCF"/>
    <w:rsid w:val="0055662D"/>
    <w:rsid w:val="005637BA"/>
    <w:rsid w:val="00564B66"/>
    <w:rsid w:val="00566F98"/>
    <w:rsid w:val="00570354"/>
    <w:rsid w:val="00572546"/>
    <w:rsid w:val="00585F5F"/>
    <w:rsid w:val="0059257E"/>
    <w:rsid w:val="00594DD4"/>
    <w:rsid w:val="005A0398"/>
    <w:rsid w:val="005A19E5"/>
    <w:rsid w:val="005A596E"/>
    <w:rsid w:val="005B615F"/>
    <w:rsid w:val="005C5CDD"/>
    <w:rsid w:val="005D0B88"/>
    <w:rsid w:val="005D1C5A"/>
    <w:rsid w:val="005D4499"/>
    <w:rsid w:val="005D59FF"/>
    <w:rsid w:val="005E3ED1"/>
    <w:rsid w:val="005E653E"/>
    <w:rsid w:val="005F0A84"/>
    <w:rsid w:val="005F529D"/>
    <w:rsid w:val="005F5DDB"/>
    <w:rsid w:val="005F63D2"/>
    <w:rsid w:val="005F7989"/>
    <w:rsid w:val="006078C0"/>
    <w:rsid w:val="00611B2A"/>
    <w:rsid w:val="00615DA4"/>
    <w:rsid w:val="00620CF8"/>
    <w:rsid w:val="006249D9"/>
    <w:rsid w:val="00626ADF"/>
    <w:rsid w:val="00626DD1"/>
    <w:rsid w:val="00642320"/>
    <w:rsid w:val="006460C9"/>
    <w:rsid w:val="006465A6"/>
    <w:rsid w:val="00677547"/>
    <w:rsid w:val="00683A36"/>
    <w:rsid w:val="00684210"/>
    <w:rsid w:val="0068795A"/>
    <w:rsid w:val="0069089C"/>
    <w:rsid w:val="006908AD"/>
    <w:rsid w:val="006941BE"/>
    <w:rsid w:val="00697377"/>
    <w:rsid w:val="006975E6"/>
    <w:rsid w:val="006A017F"/>
    <w:rsid w:val="006B3C17"/>
    <w:rsid w:val="006B7927"/>
    <w:rsid w:val="006C13C4"/>
    <w:rsid w:val="006C75FB"/>
    <w:rsid w:val="006D6DD6"/>
    <w:rsid w:val="006E010C"/>
    <w:rsid w:val="006E7EB2"/>
    <w:rsid w:val="006F6E6E"/>
    <w:rsid w:val="0070048D"/>
    <w:rsid w:val="007042FA"/>
    <w:rsid w:val="00704F82"/>
    <w:rsid w:val="00714057"/>
    <w:rsid w:val="00725EC2"/>
    <w:rsid w:val="00733E10"/>
    <w:rsid w:val="0073572B"/>
    <w:rsid w:val="00741DBB"/>
    <w:rsid w:val="00744C45"/>
    <w:rsid w:val="00753E31"/>
    <w:rsid w:val="00763D46"/>
    <w:rsid w:val="00764CFC"/>
    <w:rsid w:val="007677BA"/>
    <w:rsid w:val="007711D3"/>
    <w:rsid w:val="00776903"/>
    <w:rsid w:val="00782E49"/>
    <w:rsid w:val="00785344"/>
    <w:rsid w:val="00794BFE"/>
    <w:rsid w:val="007952A1"/>
    <w:rsid w:val="00796656"/>
    <w:rsid w:val="007B21C0"/>
    <w:rsid w:val="007B22BF"/>
    <w:rsid w:val="007C072F"/>
    <w:rsid w:val="007C3062"/>
    <w:rsid w:val="007C3B65"/>
    <w:rsid w:val="007D5639"/>
    <w:rsid w:val="007E1D3C"/>
    <w:rsid w:val="007E48CC"/>
    <w:rsid w:val="007E510E"/>
    <w:rsid w:val="007E6D51"/>
    <w:rsid w:val="007F0A46"/>
    <w:rsid w:val="007F1E06"/>
    <w:rsid w:val="007F72F1"/>
    <w:rsid w:val="00810D50"/>
    <w:rsid w:val="008214AD"/>
    <w:rsid w:val="00823405"/>
    <w:rsid w:val="00823DD5"/>
    <w:rsid w:val="00831F21"/>
    <w:rsid w:val="0085079E"/>
    <w:rsid w:val="00852458"/>
    <w:rsid w:val="00860888"/>
    <w:rsid w:val="00860AC6"/>
    <w:rsid w:val="00866CC9"/>
    <w:rsid w:val="00872D03"/>
    <w:rsid w:val="00873428"/>
    <w:rsid w:val="0087446F"/>
    <w:rsid w:val="00876FC6"/>
    <w:rsid w:val="00882C54"/>
    <w:rsid w:val="0088318F"/>
    <w:rsid w:val="00883B21"/>
    <w:rsid w:val="008854A8"/>
    <w:rsid w:val="00891979"/>
    <w:rsid w:val="00892A03"/>
    <w:rsid w:val="00892F1C"/>
    <w:rsid w:val="008A45D3"/>
    <w:rsid w:val="008B10D3"/>
    <w:rsid w:val="008B4D7C"/>
    <w:rsid w:val="008C33B4"/>
    <w:rsid w:val="008C4B96"/>
    <w:rsid w:val="008C61D7"/>
    <w:rsid w:val="008C7640"/>
    <w:rsid w:val="008D2CBD"/>
    <w:rsid w:val="008D7BBD"/>
    <w:rsid w:val="008E7A21"/>
    <w:rsid w:val="008F0617"/>
    <w:rsid w:val="008F5794"/>
    <w:rsid w:val="009009C5"/>
    <w:rsid w:val="009023A0"/>
    <w:rsid w:val="00910210"/>
    <w:rsid w:val="00924159"/>
    <w:rsid w:val="009251B0"/>
    <w:rsid w:val="00931B9F"/>
    <w:rsid w:val="00935E59"/>
    <w:rsid w:val="00945145"/>
    <w:rsid w:val="00956A54"/>
    <w:rsid w:val="009670DE"/>
    <w:rsid w:val="00971DF4"/>
    <w:rsid w:val="00976A3F"/>
    <w:rsid w:val="0098297C"/>
    <w:rsid w:val="00983476"/>
    <w:rsid w:val="00984755"/>
    <w:rsid w:val="00984E1E"/>
    <w:rsid w:val="00987604"/>
    <w:rsid w:val="0099078E"/>
    <w:rsid w:val="00992169"/>
    <w:rsid w:val="009949DC"/>
    <w:rsid w:val="009A2A1B"/>
    <w:rsid w:val="009A74AF"/>
    <w:rsid w:val="009B0C59"/>
    <w:rsid w:val="009B384E"/>
    <w:rsid w:val="009B731F"/>
    <w:rsid w:val="009C570F"/>
    <w:rsid w:val="009D0A28"/>
    <w:rsid w:val="009D2EC3"/>
    <w:rsid w:val="009D62A2"/>
    <w:rsid w:val="009D7AC6"/>
    <w:rsid w:val="009E2402"/>
    <w:rsid w:val="009E6921"/>
    <w:rsid w:val="009F0F0C"/>
    <w:rsid w:val="00A019C0"/>
    <w:rsid w:val="00A0356C"/>
    <w:rsid w:val="00A07629"/>
    <w:rsid w:val="00A1360B"/>
    <w:rsid w:val="00A14363"/>
    <w:rsid w:val="00A31E59"/>
    <w:rsid w:val="00A36F27"/>
    <w:rsid w:val="00A41BEA"/>
    <w:rsid w:val="00A45D83"/>
    <w:rsid w:val="00A53795"/>
    <w:rsid w:val="00A6139D"/>
    <w:rsid w:val="00A75015"/>
    <w:rsid w:val="00A810D2"/>
    <w:rsid w:val="00A81609"/>
    <w:rsid w:val="00A82717"/>
    <w:rsid w:val="00A8685A"/>
    <w:rsid w:val="00AB4009"/>
    <w:rsid w:val="00AB586F"/>
    <w:rsid w:val="00AB6211"/>
    <w:rsid w:val="00AB6E06"/>
    <w:rsid w:val="00AC1DF0"/>
    <w:rsid w:val="00AC275A"/>
    <w:rsid w:val="00AC5B39"/>
    <w:rsid w:val="00AC6685"/>
    <w:rsid w:val="00AC7B9A"/>
    <w:rsid w:val="00AD3977"/>
    <w:rsid w:val="00AD6D0C"/>
    <w:rsid w:val="00AE4AF9"/>
    <w:rsid w:val="00AF2607"/>
    <w:rsid w:val="00AF54DD"/>
    <w:rsid w:val="00B02ADA"/>
    <w:rsid w:val="00B04F2B"/>
    <w:rsid w:val="00B053EF"/>
    <w:rsid w:val="00B07A90"/>
    <w:rsid w:val="00B105BA"/>
    <w:rsid w:val="00B13791"/>
    <w:rsid w:val="00B24B61"/>
    <w:rsid w:val="00B31521"/>
    <w:rsid w:val="00B405D1"/>
    <w:rsid w:val="00B4208D"/>
    <w:rsid w:val="00B5143F"/>
    <w:rsid w:val="00B52BAE"/>
    <w:rsid w:val="00B52BE9"/>
    <w:rsid w:val="00B53BB8"/>
    <w:rsid w:val="00B543D9"/>
    <w:rsid w:val="00B65DDE"/>
    <w:rsid w:val="00B6647F"/>
    <w:rsid w:val="00B66F19"/>
    <w:rsid w:val="00B7071E"/>
    <w:rsid w:val="00B724AB"/>
    <w:rsid w:val="00B75CB2"/>
    <w:rsid w:val="00B75D6F"/>
    <w:rsid w:val="00B92239"/>
    <w:rsid w:val="00BA20CD"/>
    <w:rsid w:val="00BA7240"/>
    <w:rsid w:val="00BB73B0"/>
    <w:rsid w:val="00BD3710"/>
    <w:rsid w:val="00BD50AA"/>
    <w:rsid w:val="00BD55CF"/>
    <w:rsid w:val="00BE21B1"/>
    <w:rsid w:val="00BE56A6"/>
    <w:rsid w:val="00BE7EE5"/>
    <w:rsid w:val="00BF3548"/>
    <w:rsid w:val="00BF78AE"/>
    <w:rsid w:val="00C0046A"/>
    <w:rsid w:val="00C00957"/>
    <w:rsid w:val="00C04A35"/>
    <w:rsid w:val="00C07A87"/>
    <w:rsid w:val="00C11755"/>
    <w:rsid w:val="00C11771"/>
    <w:rsid w:val="00C13D24"/>
    <w:rsid w:val="00C32789"/>
    <w:rsid w:val="00C33AF3"/>
    <w:rsid w:val="00C351AA"/>
    <w:rsid w:val="00C41885"/>
    <w:rsid w:val="00C4665A"/>
    <w:rsid w:val="00C4706C"/>
    <w:rsid w:val="00C55E0D"/>
    <w:rsid w:val="00C604E1"/>
    <w:rsid w:val="00C72198"/>
    <w:rsid w:val="00C74797"/>
    <w:rsid w:val="00C81B56"/>
    <w:rsid w:val="00CA71A2"/>
    <w:rsid w:val="00CB0A9B"/>
    <w:rsid w:val="00CB10F6"/>
    <w:rsid w:val="00CB29F4"/>
    <w:rsid w:val="00CC53BE"/>
    <w:rsid w:val="00CC5DB3"/>
    <w:rsid w:val="00CC7B4B"/>
    <w:rsid w:val="00CD1066"/>
    <w:rsid w:val="00CD10A3"/>
    <w:rsid w:val="00CD29B2"/>
    <w:rsid w:val="00CE3506"/>
    <w:rsid w:val="00CE7B29"/>
    <w:rsid w:val="00CF2496"/>
    <w:rsid w:val="00CF661A"/>
    <w:rsid w:val="00D04970"/>
    <w:rsid w:val="00D04D93"/>
    <w:rsid w:val="00D0766F"/>
    <w:rsid w:val="00D24C92"/>
    <w:rsid w:val="00D317D2"/>
    <w:rsid w:val="00D42F87"/>
    <w:rsid w:val="00D5085B"/>
    <w:rsid w:val="00D72604"/>
    <w:rsid w:val="00D75492"/>
    <w:rsid w:val="00D82DAA"/>
    <w:rsid w:val="00D85FCD"/>
    <w:rsid w:val="00D9149A"/>
    <w:rsid w:val="00D916F3"/>
    <w:rsid w:val="00D92798"/>
    <w:rsid w:val="00D96594"/>
    <w:rsid w:val="00D96808"/>
    <w:rsid w:val="00DA09BB"/>
    <w:rsid w:val="00DB7517"/>
    <w:rsid w:val="00DB75B2"/>
    <w:rsid w:val="00DC4E5A"/>
    <w:rsid w:val="00DD148E"/>
    <w:rsid w:val="00DD6F98"/>
    <w:rsid w:val="00DD7021"/>
    <w:rsid w:val="00DE35C8"/>
    <w:rsid w:val="00DE41F2"/>
    <w:rsid w:val="00DE5D49"/>
    <w:rsid w:val="00DF4576"/>
    <w:rsid w:val="00E0465B"/>
    <w:rsid w:val="00E21389"/>
    <w:rsid w:val="00E2634D"/>
    <w:rsid w:val="00E26894"/>
    <w:rsid w:val="00E33F4E"/>
    <w:rsid w:val="00E34E99"/>
    <w:rsid w:val="00E415DC"/>
    <w:rsid w:val="00E44C1A"/>
    <w:rsid w:val="00E500CF"/>
    <w:rsid w:val="00E557E6"/>
    <w:rsid w:val="00E55F86"/>
    <w:rsid w:val="00E57754"/>
    <w:rsid w:val="00E72599"/>
    <w:rsid w:val="00E802EA"/>
    <w:rsid w:val="00E904F8"/>
    <w:rsid w:val="00E91AD9"/>
    <w:rsid w:val="00EA1BED"/>
    <w:rsid w:val="00EA3E23"/>
    <w:rsid w:val="00EA681D"/>
    <w:rsid w:val="00EC0418"/>
    <w:rsid w:val="00EC07FB"/>
    <w:rsid w:val="00EC3352"/>
    <w:rsid w:val="00EC4BC3"/>
    <w:rsid w:val="00EC70D4"/>
    <w:rsid w:val="00ED2D53"/>
    <w:rsid w:val="00ED7EE4"/>
    <w:rsid w:val="00EE3AE6"/>
    <w:rsid w:val="00EF3756"/>
    <w:rsid w:val="00F00A3E"/>
    <w:rsid w:val="00F107DB"/>
    <w:rsid w:val="00F11B57"/>
    <w:rsid w:val="00F156E5"/>
    <w:rsid w:val="00F17F26"/>
    <w:rsid w:val="00F22689"/>
    <w:rsid w:val="00F26927"/>
    <w:rsid w:val="00F27FC5"/>
    <w:rsid w:val="00F32A62"/>
    <w:rsid w:val="00F3768D"/>
    <w:rsid w:val="00F412CD"/>
    <w:rsid w:val="00F4143E"/>
    <w:rsid w:val="00F4592E"/>
    <w:rsid w:val="00F51AF5"/>
    <w:rsid w:val="00F61B2E"/>
    <w:rsid w:val="00F61DEF"/>
    <w:rsid w:val="00F74F12"/>
    <w:rsid w:val="00F8191F"/>
    <w:rsid w:val="00F826CF"/>
    <w:rsid w:val="00F8348B"/>
    <w:rsid w:val="00F9217E"/>
    <w:rsid w:val="00F963BB"/>
    <w:rsid w:val="00F9699D"/>
    <w:rsid w:val="00F97735"/>
    <w:rsid w:val="00FA6455"/>
    <w:rsid w:val="00FA7D85"/>
    <w:rsid w:val="00FB1446"/>
    <w:rsid w:val="00FB315F"/>
    <w:rsid w:val="00FD25CA"/>
    <w:rsid w:val="00FD543F"/>
    <w:rsid w:val="00FE0A37"/>
    <w:rsid w:val="00FE2A0C"/>
    <w:rsid w:val="00FE62FE"/>
    <w:rsid w:val="00FE7174"/>
    <w:rsid w:val="00FF160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99819C"/>
  <w15:docId w15:val="{06A31E1F-7CE8-4F48-BC02-6C66F17A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eading7"/>
    <w:next w:val="Normal"/>
    <w:rsid w:val="00E802EA"/>
    <w:pPr>
      <w:outlineLvl w:val="0"/>
    </w:p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E802EA"/>
    <w:pPr>
      <w:spacing w:after="0" w:line="240" w:lineRule="auto"/>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214AD"/>
    <w:pPr>
      <w:ind w:left="720"/>
      <w:contextualSpacing/>
    </w:pPr>
  </w:style>
  <w:style w:type="paragraph" w:styleId="Header">
    <w:name w:val="header"/>
    <w:basedOn w:val="Normal"/>
    <w:link w:val="HeaderChar"/>
    <w:uiPriority w:val="99"/>
    <w:unhideWhenUsed/>
    <w:rsid w:val="00852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458"/>
  </w:style>
  <w:style w:type="paragraph" w:styleId="Footer">
    <w:name w:val="footer"/>
    <w:basedOn w:val="Normal"/>
    <w:link w:val="FooterChar"/>
    <w:uiPriority w:val="99"/>
    <w:unhideWhenUsed/>
    <w:rsid w:val="00852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458"/>
  </w:style>
  <w:style w:type="character" w:styleId="Hyperlink">
    <w:name w:val="Hyperlink"/>
    <w:basedOn w:val="DefaultParagraphFont"/>
    <w:uiPriority w:val="99"/>
    <w:unhideWhenUsed/>
    <w:rsid w:val="00F11B57"/>
    <w:rPr>
      <w:color w:val="0000FF" w:themeColor="hyperlink"/>
      <w:u w:val="single"/>
    </w:rPr>
  </w:style>
  <w:style w:type="character" w:customStyle="1" w:styleId="Heading7Char">
    <w:name w:val="Heading 7 Char"/>
    <w:basedOn w:val="DefaultParagraphFont"/>
    <w:link w:val="Heading7"/>
    <w:uiPriority w:val="9"/>
    <w:rsid w:val="00E802EA"/>
    <w:rPr>
      <w:b/>
      <w:sz w:val="24"/>
      <w:szCs w:val="24"/>
    </w:rPr>
  </w:style>
  <w:style w:type="paragraph" w:styleId="TOCHeading">
    <w:name w:val="TOC Heading"/>
    <w:basedOn w:val="Heading1"/>
    <w:next w:val="Normal"/>
    <w:uiPriority w:val="39"/>
    <w:unhideWhenUsed/>
    <w:qFormat/>
    <w:rsid w:val="00E802EA"/>
    <w:pPr>
      <w:spacing w:before="24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E802EA"/>
    <w:pPr>
      <w:spacing w:after="100"/>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E802EA"/>
    <w:pPr>
      <w:spacing w:after="100"/>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E802EA"/>
    <w:pPr>
      <w:spacing w:after="100"/>
      <w:ind w:left="440"/>
    </w:pPr>
    <w:rPr>
      <w:rFonts w:asciiTheme="minorHAnsi" w:eastAsiaTheme="minorEastAsia" w:hAnsiTheme="minorHAnsi" w:cs="Times New Roman"/>
      <w:lang w:val="en-US" w:eastAsia="en-US"/>
    </w:rPr>
  </w:style>
  <w:style w:type="table" w:styleId="TableGrid">
    <w:name w:val="Table Grid"/>
    <w:basedOn w:val="TableNormal"/>
    <w:uiPriority w:val="39"/>
    <w:rsid w:val="007E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0B96"/>
    <w:rPr>
      <w:color w:val="605E5C"/>
      <w:shd w:val="clear" w:color="auto" w:fill="E1DFDD"/>
    </w:rPr>
  </w:style>
  <w:style w:type="paragraph" w:styleId="BalloonText">
    <w:name w:val="Balloon Text"/>
    <w:basedOn w:val="Normal"/>
    <w:link w:val="BalloonTextChar"/>
    <w:uiPriority w:val="99"/>
    <w:semiHidden/>
    <w:unhideWhenUsed/>
    <w:rsid w:val="00193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BDE"/>
    <w:rPr>
      <w:rFonts w:ascii="Segoe UI" w:hAnsi="Segoe UI" w:cs="Segoe UI"/>
      <w:sz w:val="18"/>
      <w:szCs w:val="18"/>
    </w:rPr>
  </w:style>
  <w:style w:type="character" w:styleId="CommentReference">
    <w:name w:val="annotation reference"/>
    <w:basedOn w:val="DefaultParagraphFont"/>
    <w:uiPriority w:val="99"/>
    <w:semiHidden/>
    <w:unhideWhenUsed/>
    <w:rsid w:val="00744C45"/>
    <w:rPr>
      <w:sz w:val="16"/>
      <w:szCs w:val="16"/>
    </w:rPr>
  </w:style>
  <w:style w:type="paragraph" w:styleId="CommentText">
    <w:name w:val="annotation text"/>
    <w:basedOn w:val="Normal"/>
    <w:link w:val="CommentTextChar"/>
    <w:uiPriority w:val="99"/>
    <w:semiHidden/>
    <w:unhideWhenUsed/>
    <w:rsid w:val="00744C45"/>
    <w:pPr>
      <w:spacing w:line="240" w:lineRule="auto"/>
    </w:pPr>
    <w:rPr>
      <w:sz w:val="20"/>
      <w:szCs w:val="20"/>
    </w:rPr>
  </w:style>
  <w:style w:type="character" w:customStyle="1" w:styleId="CommentTextChar">
    <w:name w:val="Comment Text Char"/>
    <w:basedOn w:val="DefaultParagraphFont"/>
    <w:link w:val="CommentText"/>
    <w:uiPriority w:val="99"/>
    <w:semiHidden/>
    <w:rsid w:val="00744C45"/>
    <w:rPr>
      <w:sz w:val="20"/>
      <w:szCs w:val="20"/>
    </w:rPr>
  </w:style>
  <w:style w:type="paragraph" w:styleId="CommentSubject">
    <w:name w:val="annotation subject"/>
    <w:basedOn w:val="CommentText"/>
    <w:next w:val="CommentText"/>
    <w:link w:val="CommentSubjectChar"/>
    <w:uiPriority w:val="99"/>
    <w:semiHidden/>
    <w:unhideWhenUsed/>
    <w:rsid w:val="00744C45"/>
    <w:rPr>
      <w:b/>
      <w:bCs/>
    </w:rPr>
  </w:style>
  <w:style w:type="character" w:customStyle="1" w:styleId="CommentSubjectChar">
    <w:name w:val="Comment Subject Char"/>
    <w:basedOn w:val="CommentTextChar"/>
    <w:link w:val="CommentSubject"/>
    <w:uiPriority w:val="99"/>
    <w:semiHidden/>
    <w:rsid w:val="00744C45"/>
    <w:rPr>
      <w:b/>
      <w:bCs/>
      <w:sz w:val="20"/>
      <w:szCs w:val="20"/>
    </w:rPr>
  </w:style>
  <w:style w:type="character" w:styleId="FollowedHyperlink">
    <w:name w:val="FollowedHyperlink"/>
    <w:basedOn w:val="DefaultParagraphFont"/>
    <w:uiPriority w:val="99"/>
    <w:semiHidden/>
    <w:unhideWhenUsed/>
    <w:rsid w:val="00DD7021"/>
    <w:rPr>
      <w:color w:val="800080" w:themeColor="followedHyperlink"/>
      <w:u w:val="single"/>
    </w:rPr>
  </w:style>
  <w:style w:type="character" w:customStyle="1" w:styleId="UnresolvedMention2">
    <w:name w:val="Unresolved Mention2"/>
    <w:basedOn w:val="DefaultParagraphFont"/>
    <w:uiPriority w:val="99"/>
    <w:semiHidden/>
    <w:unhideWhenUsed/>
    <w:rsid w:val="007E48CC"/>
    <w:rPr>
      <w:color w:val="605E5C"/>
      <w:shd w:val="clear" w:color="auto" w:fill="E1DFDD"/>
    </w:rPr>
  </w:style>
  <w:style w:type="character" w:styleId="Strong">
    <w:name w:val="Strong"/>
    <w:basedOn w:val="DefaultParagraphFont"/>
    <w:uiPriority w:val="22"/>
    <w:qFormat/>
    <w:rsid w:val="004743BD"/>
    <w:rPr>
      <w:b/>
      <w:bCs/>
    </w:rPr>
  </w:style>
  <w:style w:type="paragraph" w:styleId="NormalWeb">
    <w:name w:val="Normal (Web)"/>
    <w:basedOn w:val="Normal"/>
    <w:uiPriority w:val="99"/>
    <w:unhideWhenUsed/>
    <w:rsid w:val="00F51AF5"/>
    <w:pPr>
      <w:spacing w:before="100" w:beforeAutospacing="1" w:after="100" w:afterAutospacing="1" w:line="240" w:lineRule="auto"/>
    </w:pPr>
    <w:rPr>
      <w:rFonts w:ascii="Times" w:eastAsiaTheme="minorEastAsia" w:hAnsi="Times" w:cs="Times New Roman"/>
      <w:sz w:val="20"/>
      <w:szCs w:val="20"/>
      <w:lang w:eastAsia="en-US"/>
    </w:rPr>
  </w:style>
  <w:style w:type="character" w:customStyle="1" w:styleId="identifier">
    <w:name w:val="identifier"/>
    <w:basedOn w:val="DefaultParagraphFont"/>
    <w:rsid w:val="000E5414"/>
  </w:style>
  <w:style w:type="character" w:customStyle="1" w:styleId="id-label">
    <w:name w:val="id-label"/>
    <w:basedOn w:val="DefaultParagraphFont"/>
    <w:rsid w:val="000E5414"/>
  </w:style>
  <w:style w:type="character" w:customStyle="1" w:styleId="a">
    <w:name w:val="_"/>
    <w:basedOn w:val="DefaultParagraphFont"/>
    <w:rsid w:val="00245136"/>
  </w:style>
  <w:style w:type="character" w:customStyle="1" w:styleId="UnresolvedMention3">
    <w:name w:val="Unresolved Mention3"/>
    <w:basedOn w:val="DefaultParagraphFont"/>
    <w:uiPriority w:val="99"/>
    <w:semiHidden/>
    <w:unhideWhenUsed/>
    <w:rsid w:val="00FB1446"/>
    <w:rPr>
      <w:color w:val="605E5C"/>
      <w:shd w:val="clear" w:color="auto" w:fill="E1DFDD"/>
    </w:rPr>
  </w:style>
  <w:style w:type="paragraph" w:styleId="Revision">
    <w:name w:val="Revision"/>
    <w:hidden/>
    <w:uiPriority w:val="99"/>
    <w:semiHidden/>
    <w:rsid w:val="00615DA4"/>
    <w:pPr>
      <w:spacing w:after="0" w:line="240" w:lineRule="auto"/>
    </w:pPr>
  </w:style>
  <w:style w:type="character" w:customStyle="1" w:styleId="UnresolvedMention4">
    <w:name w:val="Unresolved Mention4"/>
    <w:basedOn w:val="DefaultParagraphFont"/>
    <w:uiPriority w:val="99"/>
    <w:semiHidden/>
    <w:unhideWhenUsed/>
    <w:rsid w:val="00D916F3"/>
    <w:rPr>
      <w:color w:val="605E5C"/>
      <w:shd w:val="clear" w:color="auto" w:fill="E1DFDD"/>
    </w:rPr>
  </w:style>
  <w:style w:type="character" w:styleId="PlaceholderText">
    <w:name w:val="Placeholder Text"/>
    <w:basedOn w:val="DefaultParagraphFont"/>
    <w:uiPriority w:val="99"/>
    <w:semiHidden/>
    <w:rsid w:val="00C55E0D"/>
    <w:rPr>
      <w:color w:val="808080"/>
    </w:rPr>
  </w:style>
  <w:style w:type="character" w:customStyle="1" w:styleId="sub-heading">
    <w:name w:val="sub-heading"/>
    <w:basedOn w:val="DefaultParagraphFont"/>
    <w:rsid w:val="0069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0714">
      <w:bodyDiv w:val="1"/>
      <w:marLeft w:val="0"/>
      <w:marRight w:val="0"/>
      <w:marTop w:val="0"/>
      <w:marBottom w:val="0"/>
      <w:divBdr>
        <w:top w:val="none" w:sz="0" w:space="0" w:color="auto"/>
        <w:left w:val="none" w:sz="0" w:space="0" w:color="auto"/>
        <w:bottom w:val="none" w:sz="0" w:space="0" w:color="auto"/>
        <w:right w:val="none" w:sz="0" w:space="0" w:color="auto"/>
      </w:divBdr>
    </w:div>
    <w:div w:id="150366706">
      <w:bodyDiv w:val="1"/>
      <w:marLeft w:val="0"/>
      <w:marRight w:val="0"/>
      <w:marTop w:val="0"/>
      <w:marBottom w:val="0"/>
      <w:divBdr>
        <w:top w:val="none" w:sz="0" w:space="0" w:color="auto"/>
        <w:left w:val="none" w:sz="0" w:space="0" w:color="auto"/>
        <w:bottom w:val="none" w:sz="0" w:space="0" w:color="auto"/>
        <w:right w:val="none" w:sz="0" w:space="0" w:color="auto"/>
      </w:divBdr>
    </w:div>
    <w:div w:id="231546108">
      <w:bodyDiv w:val="1"/>
      <w:marLeft w:val="0"/>
      <w:marRight w:val="0"/>
      <w:marTop w:val="0"/>
      <w:marBottom w:val="0"/>
      <w:divBdr>
        <w:top w:val="none" w:sz="0" w:space="0" w:color="auto"/>
        <w:left w:val="none" w:sz="0" w:space="0" w:color="auto"/>
        <w:bottom w:val="none" w:sz="0" w:space="0" w:color="auto"/>
        <w:right w:val="none" w:sz="0" w:space="0" w:color="auto"/>
      </w:divBdr>
      <w:divsChild>
        <w:div w:id="813645365">
          <w:marLeft w:val="0"/>
          <w:marRight w:val="0"/>
          <w:marTop w:val="0"/>
          <w:marBottom w:val="0"/>
          <w:divBdr>
            <w:top w:val="none" w:sz="0" w:space="0" w:color="auto"/>
            <w:left w:val="none" w:sz="0" w:space="0" w:color="auto"/>
            <w:bottom w:val="none" w:sz="0" w:space="0" w:color="auto"/>
            <w:right w:val="none" w:sz="0" w:space="0" w:color="auto"/>
          </w:divBdr>
          <w:divsChild>
            <w:div w:id="564727150">
              <w:marLeft w:val="0"/>
              <w:marRight w:val="0"/>
              <w:marTop w:val="0"/>
              <w:marBottom w:val="0"/>
              <w:divBdr>
                <w:top w:val="none" w:sz="0" w:space="0" w:color="auto"/>
                <w:left w:val="none" w:sz="0" w:space="0" w:color="auto"/>
                <w:bottom w:val="none" w:sz="0" w:space="0" w:color="auto"/>
                <w:right w:val="none" w:sz="0" w:space="0" w:color="auto"/>
              </w:divBdr>
              <w:divsChild>
                <w:div w:id="20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6940">
      <w:bodyDiv w:val="1"/>
      <w:marLeft w:val="0"/>
      <w:marRight w:val="0"/>
      <w:marTop w:val="0"/>
      <w:marBottom w:val="0"/>
      <w:divBdr>
        <w:top w:val="none" w:sz="0" w:space="0" w:color="auto"/>
        <w:left w:val="none" w:sz="0" w:space="0" w:color="auto"/>
        <w:bottom w:val="none" w:sz="0" w:space="0" w:color="auto"/>
        <w:right w:val="none" w:sz="0" w:space="0" w:color="auto"/>
      </w:divBdr>
    </w:div>
    <w:div w:id="373970292">
      <w:bodyDiv w:val="1"/>
      <w:marLeft w:val="0"/>
      <w:marRight w:val="0"/>
      <w:marTop w:val="0"/>
      <w:marBottom w:val="0"/>
      <w:divBdr>
        <w:top w:val="none" w:sz="0" w:space="0" w:color="auto"/>
        <w:left w:val="none" w:sz="0" w:space="0" w:color="auto"/>
        <w:bottom w:val="none" w:sz="0" w:space="0" w:color="auto"/>
        <w:right w:val="none" w:sz="0" w:space="0" w:color="auto"/>
      </w:divBdr>
    </w:div>
    <w:div w:id="391076622">
      <w:bodyDiv w:val="1"/>
      <w:marLeft w:val="0"/>
      <w:marRight w:val="0"/>
      <w:marTop w:val="0"/>
      <w:marBottom w:val="0"/>
      <w:divBdr>
        <w:top w:val="none" w:sz="0" w:space="0" w:color="auto"/>
        <w:left w:val="none" w:sz="0" w:space="0" w:color="auto"/>
        <w:bottom w:val="none" w:sz="0" w:space="0" w:color="auto"/>
        <w:right w:val="none" w:sz="0" w:space="0" w:color="auto"/>
      </w:divBdr>
    </w:div>
    <w:div w:id="484053296">
      <w:bodyDiv w:val="1"/>
      <w:marLeft w:val="0"/>
      <w:marRight w:val="0"/>
      <w:marTop w:val="0"/>
      <w:marBottom w:val="0"/>
      <w:divBdr>
        <w:top w:val="none" w:sz="0" w:space="0" w:color="auto"/>
        <w:left w:val="none" w:sz="0" w:space="0" w:color="auto"/>
        <w:bottom w:val="none" w:sz="0" w:space="0" w:color="auto"/>
        <w:right w:val="none" w:sz="0" w:space="0" w:color="auto"/>
      </w:divBdr>
    </w:div>
    <w:div w:id="492453748">
      <w:bodyDiv w:val="1"/>
      <w:marLeft w:val="0"/>
      <w:marRight w:val="0"/>
      <w:marTop w:val="0"/>
      <w:marBottom w:val="0"/>
      <w:divBdr>
        <w:top w:val="none" w:sz="0" w:space="0" w:color="auto"/>
        <w:left w:val="none" w:sz="0" w:space="0" w:color="auto"/>
        <w:bottom w:val="none" w:sz="0" w:space="0" w:color="auto"/>
        <w:right w:val="none" w:sz="0" w:space="0" w:color="auto"/>
      </w:divBdr>
    </w:div>
    <w:div w:id="679626986">
      <w:bodyDiv w:val="1"/>
      <w:marLeft w:val="0"/>
      <w:marRight w:val="0"/>
      <w:marTop w:val="0"/>
      <w:marBottom w:val="0"/>
      <w:divBdr>
        <w:top w:val="none" w:sz="0" w:space="0" w:color="auto"/>
        <w:left w:val="none" w:sz="0" w:space="0" w:color="auto"/>
        <w:bottom w:val="none" w:sz="0" w:space="0" w:color="auto"/>
        <w:right w:val="none" w:sz="0" w:space="0" w:color="auto"/>
      </w:divBdr>
    </w:div>
    <w:div w:id="708188195">
      <w:bodyDiv w:val="1"/>
      <w:marLeft w:val="0"/>
      <w:marRight w:val="0"/>
      <w:marTop w:val="0"/>
      <w:marBottom w:val="0"/>
      <w:divBdr>
        <w:top w:val="none" w:sz="0" w:space="0" w:color="auto"/>
        <w:left w:val="none" w:sz="0" w:space="0" w:color="auto"/>
        <w:bottom w:val="none" w:sz="0" w:space="0" w:color="auto"/>
        <w:right w:val="none" w:sz="0" w:space="0" w:color="auto"/>
      </w:divBdr>
    </w:div>
    <w:div w:id="909464947">
      <w:bodyDiv w:val="1"/>
      <w:marLeft w:val="0"/>
      <w:marRight w:val="0"/>
      <w:marTop w:val="0"/>
      <w:marBottom w:val="0"/>
      <w:divBdr>
        <w:top w:val="none" w:sz="0" w:space="0" w:color="auto"/>
        <w:left w:val="none" w:sz="0" w:space="0" w:color="auto"/>
        <w:bottom w:val="none" w:sz="0" w:space="0" w:color="auto"/>
        <w:right w:val="none" w:sz="0" w:space="0" w:color="auto"/>
      </w:divBdr>
    </w:div>
    <w:div w:id="997853037">
      <w:bodyDiv w:val="1"/>
      <w:marLeft w:val="0"/>
      <w:marRight w:val="0"/>
      <w:marTop w:val="0"/>
      <w:marBottom w:val="0"/>
      <w:divBdr>
        <w:top w:val="none" w:sz="0" w:space="0" w:color="auto"/>
        <w:left w:val="none" w:sz="0" w:space="0" w:color="auto"/>
        <w:bottom w:val="none" w:sz="0" w:space="0" w:color="auto"/>
        <w:right w:val="none" w:sz="0" w:space="0" w:color="auto"/>
      </w:divBdr>
    </w:div>
    <w:div w:id="1372995729">
      <w:bodyDiv w:val="1"/>
      <w:marLeft w:val="0"/>
      <w:marRight w:val="0"/>
      <w:marTop w:val="0"/>
      <w:marBottom w:val="0"/>
      <w:divBdr>
        <w:top w:val="none" w:sz="0" w:space="0" w:color="auto"/>
        <w:left w:val="none" w:sz="0" w:space="0" w:color="auto"/>
        <w:bottom w:val="none" w:sz="0" w:space="0" w:color="auto"/>
        <w:right w:val="none" w:sz="0" w:space="0" w:color="auto"/>
      </w:divBdr>
    </w:div>
    <w:div w:id="1458525426">
      <w:bodyDiv w:val="1"/>
      <w:marLeft w:val="0"/>
      <w:marRight w:val="0"/>
      <w:marTop w:val="0"/>
      <w:marBottom w:val="0"/>
      <w:divBdr>
        <w:top w:val="none" w:sz="0" w:space="0" w:color="auto"/>
        <w:left w:val="none" w:sz="0" w:space="0" w:color="auto"/>
        <w:bottom w:val="none" w:sz="0" w:space="0" w:color="auto"/>
        <w:right w:val="none" w:sz="0" w:space="0" w:color="auto"/>
      </w:divBdr>
    </w:div>
    <w:div w:id="1903906319">
      <w:bodyDiv w:val="1"/>
      <w:marLeft w:val="0"/>
      <w:marRight w:val="0"/>
      <w:marTop w:val="0"/>
      <w:marBottom w:val="0"/>
      <w:divBdr>
        <w:top w:val="none" w:sz="0" w:space="0" w:color="auto"/>
        <w:left w:val="none" w:sz="0" w:space="0" w:color="auto"/>
        <w:bottom w:val="none" w:sz="0" w:space="0" w:color="auto"/>
        <w:right w:val="none" w:sz="0" w:space="0" w:color="auto"/>
      </w:divBdr>
    </w:div>
    <w:div w:id="2013868764">
      <w:bodyDiv w:val="1"/>
      <w:marLeft w:val="0"/>
      <w:marRight w:val="0"/>
      <w:marTop w:val="0"/>
      <w:marBottom w:val="0"/>
      <w:divBdr>
        <w:top w:val="none" w:sz="0" w:space="0" w:color="auto"/>
        <w:left w:val="none" w:sz="0" w:space="0" w:color="auto"/>
        <w:bottom w:val="none" w:sz="0" w:space="0" w:color="auto"/>
        <w:right w:val="none" w:sz="0" w:space="0" w:color="auto"/>
      </w:divBdr>
    </w:div>
    <w:div w:id="2018071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search@theisn.org" TargetMode="External"/><Relationship Id="rId18" Type="http://schemas.openxmlformats.org/officeDocument/2006/relationships/hyperlink" Target="https://academy.theisn.org/isn/" TargetMode="External"/><Relationship Id="rId26" Type="http://schemas.openxmlformats.org/officeDocument/2006/relationships/image" Target="media/image9.png"/><Relationship Id="rId39" Type="http://schemas.openxmlformats.org/officeDocument/2006/relationships/hyperlink" Target="https://onlinelibrary.wiley.com/doi/10.1111/ajt.16946" TargetMode="External"/><Relationship Id="rId21" Type="http://schemas.openxmlformats.org/officeDocument/2006/relationships/hyperlink" Target="https://www.ajkd.org/article/S0272-6386(21)00896-9/fulltext" TargetMode="External"/><Relationship Id="rId34" Type="http://schemas.openxmlformats.org/officeDocument/2006/relationships/hyperlink" Target="https://academy.theisn.org/isn/"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esearch@theisn.org" TargetMode="External"/><Relationship Id="rId20" Type="http://schemas.openxmlformats.org/officeDocument/2006/relationships/image" Target="media/image6.png"/><Relationship Id="rId29" Type="http://schemas.openxmlformats.org/officeDocument/2006/relationships/hyperlink" Target="https://jamanetwork.com/journals/jama/article-abstract/279225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isn.org/isn-act-toolkit" TargetMode="Externa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hyperlink" Target="https://academy.theisn.org/is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heisn.org/isn-act-toolkit" TargetMode="External"/><Relationship Id="rId23" Type="http://schemas.openxmlformats.org/officeDocument/2006/relationships/hyperlink" Target="https://academy.theisn.org/isn/" TargetMode="External"/><Relationship Id="rId28" Type="http://schemas.openxmlformats.org/officeDocument/2006/relationships/image" Target="media/image10.png"/><Relationship Id="rId36" Type="http://schemas.openxmlformats.org/officeDocument/2006/relationships/hyperlink" Target="https://doi.org/10.1093/ajcn/nqab417" TargetMode="Externa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hyperlink" Target="https://academy.theisn.org/is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isn.org/isn-act-toolkit" TargetMode="External"/><Relationship Id="rId22" Type="http://schemas.openxmlformats.org/officeDocument/2006/relationships/image" Target="media/image7.png"/><Relationship Id="rId27" Type="http://schemas.openxmlformats.org/officeDocument/2006/relationships/hyperlink" Target="https://academy.theisn.org/isn/" TargetMode="External"/><Relationship Id="rId30" Type="http://schemas.openxmlformats.org/officeDocument/2006/relationships/image" Target="media/image11.png"/><Relationship Id="rId35" Type="http://schemas.openxmlformats.org/officeDocument/2006/relationships/image" Target="media/image13.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theisn.org/isn-act-toolkit" TargetMode="External"/><Relationship Id="rId17" Type="http://schemas.openxmlformats.org/officeDocument/2006/relationships/image" Target="media/image4.png"/><Relationship Id="rId25" Type="http://schemas.openxmlformats.org/officeDocument/2006/relationships/hyperlink" Target="doi:%20https://doi.org/10.1681/ASN.2022020207" TargetMode="External"/><Relationship Id="rId33" Type="http://schemas.openxmlformats.org/officeDocument/2006/relationships/hyperlink" Target="https://www.ajkd.org/article/S0272-6386(22)00627-8/fulltext" TargetMode="External"/><Relationship Id="rId38"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9FF9F1C30947699E1242788C8761A0"/>
        <w:category>
          <w:name w:val="Общие"/>
          <w:gallery w:val="placeholder"/>
        </w:category>
        <w:types>
          <w:type w:val="bbPlcHdr"/>
        </w:types>
        <w:behaviors>
          <w:behavior w:val="content"/>
        </w:behaviors>
        <w:guid w:val="{DA818F89-0F18-4BE7-B794-71B033944C44}"/>
      </w:docPartPr>
      <w:docPartBody>
        <w:p w:rsidR="00C61BDC" w:rsidRDefault="00B14361" w:rsidP="00B14361">
          <w:pPr>
            <w:pStyle w:val="809FF9F1C30947699E1242788C8761A0"/>
          </w:pPr>
          <w:r w:rsidRPr="007D7905">
            <w:rPr>
              <w:rStyle w:val="PlaceholderText"/>
            </w:rPr>
            <w:t>Click or tap here to enter text.</w:t>
          </w:r>
        </w:p>
      </w:docPartBody>
    </w:docPart>
    <w:docPart>
      <w:docPartPr>
        <w:name w:val="4232290404CE4933A7360A607D33296B"/>
        <w:category>
          <w:name w:val="General"/>
          <w:gallery w:val="placeholder"/>
        </w:category>
        <w:types>
          <w:type w:val="bbPlcHdr"/>
        </w:types>
        <w:behaviors>
          <w:behavior w:val="content"/>
        </w:behaviors>
        <w:guid w:val="{D8F70D20-1897-4733-9C23-C46215D752E7}"/>
      </w:docPartPr>
      <w:docPartBody>
        <w:p w:rsidR="007A0F92" w:rsidRDefault="000D596B" w:rsidP="000D596B">
          <w:pPr>
            <w:pStyle w:val="4232290404CE4933A7360A607D33296B"/>
          </w:pPr>
          <w:r w:rsidRPr="007D7905">
            <w:rPr>
              <w:rStyle w:val="PlaceholderText"/>
            </w:rPr>
            <w:t>Click or tap here to enter text.</w:t>
          </w:r>
        </w:p>
      </w:docPartBody>
    </w:docPart>
    <w:docPart>
      <w:docPartPr>
        <w:name w:val="D4004BFAE76240B8B3A4707DD7215C67"/>
        <w:category>
          <w:name w:val="Общие"/>
          <w:gallery w:val="placeholder"/>
        </w:category>
        <w:types>
          <w:type w:val="bbPlcHdr"/>
        </w:types>
        <w:behaviors>
          <w:behavior w:val="content"/>
        </w:behaviors>
        <w:guid w:val="{31C5D359-B781-4459-AD19-391ACFC0129B}"/>
      </w:docPartPr>
      <w:docPartBody>
        <w:p w:rsidR="00F142E1" w:rsidRDefault="00863565" w:rsidP="00863565">
          <w:pPr>
            <w:pStyle w:val="D4004BFAE76240B8B3A4707DD7215C67"/>
          </w:pPr>
          <w:r w:rsidRPr="007D7905">
            <w:rPr>
              <w:rStyle w:val="PlaceholderText"/>
            </w:rPr>
            <w:t>Click or tap here to enter text.</w:t>
          </w:r>
        </w:p>
      </w:docPartBody>
    </w:docPart>
    <w:docPart>
      <w:docPartPr>
        <w:name w:val="80B514BC1729499FA1F559279D2F3FCE"/>
        <w:category>
          <w:name w:val="Общие"/>
          <w:gallery w:val="placeholder"/>
        </w:category>
        <w:types>
          <w:type w:val="bbPlcHdr"/>
        </w:types>
        <w:behaviors>
          <w:behavior w:val="content"/>
        </w:behaviors>
        <w:guid w:val="{3486CB6D-27DF-48E3-96CE-38274A58A2B2}"/>
      </w:docPartPr>
      <w:docPartBody>
        <w:p w:rsidR="00F142E1" w:rsidRDefault="00863565" w:rsidP="00863565">
          <w:pPr>
            <w:pStyle w:val="80B514BC1729499FA1F559279D2F3FCE"/>
          </w:pPr>
          <w:r w:rsidRPr="007D7905">
            <w:rPr>
              <w:rStyle w:val="PlaceholderText"/>
            </w:rPr>
            <w:t>Click or tap here to enter text.</w:t>
          </w:r>
        </w:p>
      </w:docPartBody>
    </w:docPart>
    <w:docPart>
      <w:docPartPr>
        <w:name w:val="EFDB97027C5E4E4BA5A8E5F30DFA3C66"/>
        <w:category>
          <w:name w:val="Общие"/>
          <w:gallery w:val="placeholder"/>
        </w:category>
        <w:types>
          <w:type w:val="bbPlcHdr"/>
        </w:types>
        <w:behaviors>
          <w:behavior w:val="content"/>
        </w:behaviors>
        <w:guid w:val="{0854ED8A-6419-4239-A3C4-DACE322BA760}"/>
      </w:docPartPr>
      <w:docPartBody>
        <w:p w:rsidR="00F142E1" w:rsidRDefault="00863565" w:rsidP="00863565">
          <w:pPr>
            <w:pStyle w:val="EFDB97027C5E4E4BA5A8E5F30DFA3C66"/>
          </w:pPr>
          <w:r w:rsidRPr="007D7905">
            <w:rPr>
              <w:rStyle w:val="PlaceholderText"/>
            </w:rPr>
            <w:t>Click or tap here to enter text.</w:t>
          </w:r>
        </w:p>
      </w:docPartBody>
    </w:docPart>
    <w:docPart>
      <w:docPartPr>
        <w:name w:val="DE04119032134AF8B8A11EBEDC98EBBA"/>
        <w:category>
          <w:name w:val="Общие"/>
          <w:gallery w:val="placeholder"/>
        </w:category>
        <w:types>
          <w:type w:val="bbPlcHdr"/>
        </w:types>
        <w:behaviors>
          <w:behavior w:val="content"/>
        </w:behaviors>
        <w:guid w:val="{961DEAFD-D557-4C7D-A9A3-D092A4D465FE}"/>
      </w:docPartPr>
      <w:docPartBody>
        <w:p w:rsidR="00F142E1" w:rsidRDefault="00863565" w:rsidP="00863565">
          <w:pPr>
            <w:pStyle w:val="DE04119032134AF8B8A11EBEDC98EBBA"/>
          </w:pPr>
          <w:r w:rsidRPr="007D79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361"/>
    <w:rsid w:val="000D596B"/>
    <w:rsid w:val="00127FD1"/>
    <w:rsid w:val="001F06B0"/>
    <w:rsid w:val="003C33E2"/>
    <w:rsid w:val="005D03ED"/>
    <w:rsid w:val="006037DB"/>
    <w:rsid w:val="007A0F92"/>
    <w:rsid w:val="00863565"/>
    <w:rsid w:val="008C54B9"/>
    <w:rsid w:val="009A6743"/>
    <w:rsid w:val="00B14361"/>
    <w:rsid w:val="00B2734C"/>
    <w:rsid w:val="00C61BDC"/>
    <w:rsid w:val="00C82626"/>
    <w:rsid w:val="00CE7E48"/>
    <w:rsid w:val="00D76DE9"/>
    <w:rsid w:val="00EC1AB6"/>
    <w:rsid w:val="00F142E1"/>
    <w:rsid w:val="00F41F93"/>
    <w:rsid w:val="00F753C8"/>
    <w:rsid w:val="00FD25F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2E1"/>
    <w:rPr>
      <w:color w:val="808080"/>
    </w:rPr>
  </w:style>
  <w:style w:type="paragraph" w:customStyle="1" w:styleId="4232290404CE4933A7360A607D33296B">
    <w:name w:val="4232290404CE4933A7360A607D33296B"/>
    <w:rsid w:val="000D596B"/>
    <w:rPr>
      <w:lang w:val="en-US" w:eastAsia="en-US"/>
    </w:rPr>
  </w:style>
  <w:style w:type="paragraph" w:customStyle="1" w:styleId="809FF9F1C30947699E1242788C8761A0">
    <w:name w:val="809FF9F1C30947699E1242788C8761A0"/>
    <w:rsid w:val="00B14361"/>
  </w:style>
  <w:style w:type="paragraph" w:customStyle="1" w:styleId="D4004BFAE76240B8B3A4707DD7215C67">
    <w:name w:val="D4004BFAE76240B8B3A4707DD7215C67"/>
    <w:rsid w:val="00863565"/>
  </w:style>
  <w:style w:type="paragraph" w:customStyle="1" w:styleId="80B514BC1729499FA1F559279D2F3FCE">
    <w:name w:val="80B514BC1729499FA1F559279D2F3FCE"/>
    <w:rsid w:val="00863565"/>
  </w:style>
  <w:style w:type="paragraph" w:customStyle="1" w:styleId="EFDB97027C5E4E4BA5A8E5F30DFA3C66">
    <w:name w:val="EFDB97027C5E4E4BA5A8E5F30DFA3C66"/>
    <w:rsid w:val="00863565"/>
  </w:style>
  <w:style w:type="paragraph" w:customStyle="1" w:styleId="DE04119032134AF8B8A11EBEDC98EBBA">
    <w:name w:val="DE04119032134AF8B8A11EBEDC98EBBA"/>
    <w:rsid w:val="00863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36E8-EB15-1E49-8501-861DEC9C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2865</Words>
  <Characters>16336</Characters>
  <Application>Microsoft Office Word</Application>
  <DocSecurity>4</DocSecurity>
  <Lines>136</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The George Institute for Global Health</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Brendan Smyth</dc:creator>
  <cp:lastModifiedBy>Lucy Scorer</cp:lastModifiedBy>
  <cp:revision>2</cp:revision>
  <cp:lastPrinted>2021-11-24T11:01:00Z</cp:lastPrinted>
  <dcterms:created xsi:type="dcterms:W3CDTF">2022-06-29T00:49:00Z</dcterms:created>
  <dcterms:modified xsi:type="dcterms:W3CDTF">2022-06-29T00:49:00Z</dcterms:modified>
</cp:coreProperties>
</file>